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36" w:rsidRPr="00D57783" w:rsidRDefault="00CA1136" w:rsidP="00CA1136">
      <w:p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Договор участия в долевом строительстве жилья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г. Иркутск </w:t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="00491A1F" w:rsidRPr="00D57783">
        <w:rPr>
          <w:b/>
          <w:color w:val="000000" w:themeColor="text1"/>
          <w:sz w:val="24"/>
          <w:szCs w:val="24"/>
        </w:rPr>
        <w:t>«</w:t>
      </w:r>
      <w:r w:rsidR="00FF1850">
        <w:rPr>
          <w:b/>
          <w:color w:val="000000" w:themeColor="text1"/>
          <w:sz w:val="24"/>
          <w:szCs w:val="24"/>
        </w:rPr>
        <w:t xml:space="preserve">   » ________</w:t>
      </w:r>
      <w:r w:rsidR="00491A1F" w:rsidRPr="00D57783">
        <w:rPr>
          <w:b/>
          <w:color w:val="000000" w:themeColor="text1"/>
          <w:sz w:val="24"/>
          <w:szCs w:val="24"/>
        </w:rPr>
        <w:t xml:space="preserve"> 201</w:t>
      </w:r>
      <w:r w:rsidR="00183488">
        <w:rPr>
          <w:b/>
          <w:color w:val="000000" w:themeColor="text1"/>
          <w:sz w:val="24"/>
          <w:szCs w:val="24"/>
        </w:rPr>
        <w:t>__</w:t>
      </w:r>
      <w:r w:rsidR="00FF1850">
        <w:rPr>
          <w:b/>
          <w:color w:val="000000" w:themeColor="text1"/>
          <w:sz w:val="24"/>
          <w:szCs w:val="24"/>
        </w:rPr>
        <w:t xml:space="preserve"> </w:t>
      </w:r>
      <w:r w:rsidR="00491A1F" w:rsidRPr="00D57783">
        <w:rPr>
          <w:b/>
          <w:color w:val="000000" w:themeColor="text1"/>
          <w:sz w:val="24"/>
          <w:szCs w:val="24"/>
        </w:rPr>
        <w:t xml:space="preserve"> г.</w:t>
      </w:r>
    </w:p>
    <w:p w:rsidR="00FF1850" w:rsidRDefault="00FF1850" w:rsidP="00FF1850">
      <w:pPr>
        <w:rPr>
          <w:b/>
          <w:color w:val="000000" w:themeColor="text1"/>
          <w:sz w:val="24"/>
          <w:szCs w:val="24"/>
        </w:rPr>
      </w:pPr>
    </w:p>
    <w:p w:rsidR="00FF1850" w:rsidRPr="00D57783" w:rsidRDefault="00FF1850" w:rsidP="00FF185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="00FA179A">
        <w:rPr>
          <w:b/>
          <w:color w:val="000000" w:themeColor="text1"/>
          <w:sz w:val="24"/>
          <w:szCs w:val="24"/>
        </w:rPr>
        <w:t>кционерное о</w:t>
      </w:r>
      <w:r w:rsidRPr="00D57783">
        <w:rPr>
          <w:b/>
          <w:color w:val="000000" w:themeColor="text1"/>
          <w:sz w:val="24"/>
          <w:szCs w:val="24"/>
        </w:rPr>
        <w:t>бщество «МАИРТА»,</w:t>
      </w:r>
      <w:r w:rsidRPr="00D57783">
        <w:rPr>
          <w:color w:val="000000" w:themeColor="text1"/>
          <w:sz w:val="24"/>
          <w:szCs w:val="24"/>
        </w:rPr>
        <w:t xml:space="preserve"> именуемое в дальнейшем </w:t>
      </w:r>
      <w:r w:rsidRPr="00D57783">
        <w:rPr>
          <w:b/>
          <w:color w:val="000000" w:themeColor="text1"/>
          <w:sz w:val="24"/>
          <w:szCs w:val="24"/>
        </w:rPr>
        <w:t>«Застройщик»</w:t>
      </w:r>
      <w:r w:rsidRPr="00D57783">
        <w:rPr>
          <w:color w:val="000000" w:themeColor="text1"/>
          <w:sz w:val="24"/>
          <w:szCs w:val="24"/>
        </w:rPr>
        <w:t xml:space="preserve">, в лице генерального директора </w:t>
      </w:r>
      <w:r w:rsidRPr="00D57783">
        <w:rPr>
          <w:b/>
          <w:color w:val="000000" w:themeColor="text1"/>
          <w:sz w:val="24"/>
          <w:szCs w:val="24"/>
        </w:rPr>
        <w:t>Мещанинова Артура Всеволодовича</w:t>
      </w:r>
      <w:r w:rsidRPr="00D57783">
        <w:rPr>
          <w:color w:val="000000" w:themeColor="text1"/>
          <w:sz w:val="24"/>
          <w:szCs w:val="24"/>
        </w:rPr>
        <w:t xml:space="preserve">, действующего на основании Устава, с одной стороны, и </w:t>
      </w:r>
      <w:r w:rsidRPr="00D57783">
        <w:rPr>
          <w:noProof/>
          <w:color w:val="000000" w:themeColor="text1"/>
          <w:sz w:val="24"/>
          <w:szCs w:val="24"/>
        </w:rPr>
        <w:t xml:space="preserve">Участник долевого строительства </w:t>
      </w:r>
      <w:r w:rsidRPr="00D57783">
        <w:rPr>
          <w:color w:val="000000" w:themeColor="text1"/>
          <w:sz w:val="24"/>
          <w:szCs w:val="24"/>
        </w:rPr>
        <w:t xml:space="preserve">гражданка Российской Федерации, зарегистрированная </w:t>
      </w:r>
      <w:proofErr w:type="gramStart"/>
      <w:r w:rsidRPr="00D57783">
        <w:rPr>
          <w:color w:val="000000" w:themeColor="text1"/>
          <w:sz w:val="24"/>
          <w:szCs w:val="24"/>
        </w:rPr>
        <w:t>по  адресу:,</w:t>
      </w:r>
      <w:proofErr w:type="gramEnd"/>
      <w:r w:rsidRPr="00D57783">
        <w:rPr>
          <w:color w:val="000000" w:themeColor="text1"/>
          <w:sz w:val="24"/>
          <w:szCs w:val="24"/>
        </w:rPr>
        <w:t xml:space="preserve">  именуемая  в дальнейшем </w:t>
      </w:r>
      <w:r w:rsidRPr="00D57783">
        <w:rPr>
          <w:b/>
          <w:color w:val="000000" w:themeColor="text1"/>
          <w:sz w:val="24"/>
          <w:szCs w:val="24"/>
        </w:rPr>
        <w:t>«Дольщик»</w:t>
      </w:r>
      <w:r w:rsidRPr="00D57783">
        <w:rPr>
          <w:color w:val="000000" w:themeColor="text1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CA1136" w:rsidRPr="0084691E" w:rsidRDefault="00CA1136" w:rsidP="00CA1136">
      <w:pPr>
        <w:rPr>
          <w:b/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Предмет договора</w:t>
      </w:r>
    </w:p>
    <w:p w:rsidR="00757BB7" w:rsidRPr="00D57783" w:rsidRDefault="00CA1136" w:rsidP="004E353A">
      <w:pPr>
        <w:numPr>
          <w:ilvl w:val="1"/>
          <w:numId w:val="1"/>
        </w:numPr>
        <w:tabs>
          <w:tab w:val="clear" w:pos="720"/>
          <w:tab w:val="num" w:pos="502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В соответствии с условиями настоящего договора Застройщик обязуется своими силами и с привлечением других лиц построить</w:t>
      </w:r>
      <w:r w:rsidR="00D331B0" w:rsidRPr="00D57783">
        <w:rPr>
          <w:noProof/>
          <w:color w:val="000000" w:themeColor="text1"/>
          <w:sz w:val="24"/>
          <w:szCs w:val="24"/>
        </w:rPr>
        <w:t xml:space="preserve"> объект: </w:t>
      </w:r>
      <w:r w:rsidR="009C281D" w:rsidRPr="009C281D">
        <w:rPr>
          <w:b/>
          <w:color w:val="000000" w:themeColor="text1"/>
          <w:sz w:val="24"/>
          <w:szCs w:val="24"/>
        </w:rPr>
        <w:t>«Реконструкция объекта незавершенного строительства на земельном участке с кадастровым номером 38:36:000005:26196 в г. Иркутске (Блок-секция №3)»</w:t>
      </w:r>
      <w:r w:rsidR="004E353A" w:rsidRPr="00D57783">
        <w:rPr>
          <w:b/>
          <w:color w:val="000000" w:themeColor="text1"/>
          <w:sz w:val="24"/>
          <w:szCs w:val="24"/>
        </w:rPr>
        <w:t xml:space="preserve">,  </w:t>
      </w:r>
      <w:r w:rsidRPr="00D57783">
        <w:rPr>
          <w:color w:val="000000" w:themeColor="text1"/>
          <w:sz w:val="24"/>
          <w:szCs w:val="24"/>
        </w:rPr>
        <w:t>(далее по тексту – Жилой дом</w:t>
      </w:r>
      <w:r w:rsidRPr="00D57783">
        <w:rPr>
          <w:noProof/>
          <w:color w:val="000000" w:themeColor="text1"/>
          <w:sz w:val="24"/>
          <w:szCs w:val="24"/>
        </w:rPr>
        <w:t>)</w:t>
      </w:r>
      <w:r w:rsidR="009A3355" w:rsidRPr="00D57783">
        <w:rPr>
          <w:noProof/>
          <w:color w:val="000000" w:themeColor="text1"/>
          <w:sz w:val="24"/>
          <w:szCs w:val="24"/>
        </w:rPr>
        <w:t xml:space="preserve"> </w:t>
      </w:r>
      <w:r w:rsidRPr="00D57783">
        <w:rPr>
          <w:noProof/>
          <w:color w:val="000000" w:themeColor="text1"/>
          <w:sz w:val="24"/>
          <w:szCs w:val="24"/>
        </w:rPr>
        <w:t>и после получения разрешения на ввод Жилого дома в эксплуатацию и выполнения Дольщик</w:t>
      </w:r>
      <w:r w:rsidR="004A10E3" w:rsidRPr="00D57783">
        <w:rPr>
          <w:noProof/>
          <w:color w:val="000000" w:themeColor="text1"/>
          <w:sz w:val="24"/>
          <w:szCs w:val="24"/>
        </w:rPr>
        <w:t>ом</w:t>
      </w:r>
      <w:r w:rsidRPr="00D57783">
        <w:rPr>
          <w:noProof/>
          <w:color w:val="000000" w:themeColor="text1"/>
          <w:sz w:val="24"/>
          <w:szCs w:val="24"/>
        </w:rPr>
        <w:t xml:space="preserve">  в полном объеме своих обязательств</w:t>
      </w:r>
      <w:r w:rsidR="00757BB7" w:rsidRPr="00D57783">
        <w:rPr>
          <w:noProof/>
          <w:color w:val="000000" w:themeColor="text1"/>
          <w:sz w:val="24"/>
          <w:szCs w:val="24"/>
        </w:rPr>
        <w:t>,</w:t>
      </w:r>
      <w:r w:rsidRPr="00D57783">
        <w:rPr>
          <w:noProof/>
          <w:color w:val="000000" w:themeColor="text1"/>
          <w:sz w:val="24"/>
          <w:szCs w:val="24"/>
        </w:rPr>
        <w:t xml:space="preserve"> передать Дольщику  по акту приема-передачи объект долевого строительства</w:t>
      </w:r>
      <w:r w:rsidR="00757BB7" w:rsidRPr="00D57783">
        <w:rPr>
          <w:noProof/>
          <w:color w:val="000000" w:themeColor="text1"/>
          <w:sz w:val="24"/>
          <w:szCs w:val="24"/>
        </w:rPr>
        <w:t xml:space="preserve">, а Дольщик обязуется  уплатить обусловленную договором цену и принять объект долевого строительства по акту приема-передачи. </w:t>
      </w:r>
    </w:p>
    <w:p w:rsidR="00C31B15" w:rsidRPr="00D57783" w:rsidRDefault="00C31B15" w:rsidP="00C31B15">
      <w:pPr>
        <w:numPr>
          <w:ilvl w:val="1"/>
          <w:numId w:val="1"/>
        </w:numPr>
        <w:tabs>
          <w:tab w:val="clear" w:pos="720"/>
        </w:tabs>
        <w:ind w:left="567" w:hanging="567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Характеристики строящегося многоквартирного жилого дома – </w:t>
      </w:r>
      <w:r w:rsidRPr="00D3306D">
        <w:rPr>
          <w:b/>
          <w:noProof/>
          <w:color w:val="000000" w:themeColor="text1"/>
          <w:sz w:val="24"/>
          <w:szCs w:val="24"/>
        </w:rPr>
        <w:t xml:space="preserve">блок-секции </w:t>
      </w:r>
      <w:r w:rsidR="00291394" w:rsidRPr="00D3306D">
        <w:rPr>
          <w:b/>
          <w:noProof/>
          <w:color w:val="000000" w:themeColor="text1"/>
          <w:sz w:val="24"/>
          <w:szCs w:val="24"/>
        </w:rPr>
        <w:t xml:space="preserve">№ </w:t>
      </w:r>
      <w:r w:rsidR="00FF1850">
        <w:rPr>
          <w:b/>
          <w:noProof/>
          <w:color w:val="000000" w:themeColor="text1"/>
          <w:sz w:val="24"/>
          <w:szCs w:val="24"/>
        </w:rPr>
        <w:t>3</w:t>
      </w:r>
      <w:r w:rsidRPr="00D3306D">
        <w:rPr>
          <w:b/>
          <w:noProof/>
          <w:color w:val="000000" w:themeColor="text1"/>
          <w:sz w:val="24"/>
          <w:szCs w:val="24"/>
        </w:rPr>
        <w:t>:</w:t>
      </w:r>
      <w:r w:rsidRPr="00D57783">
        <w:rPr>
          <w:noProof/>
          <w:color w:val="000000" w:themeColor="text1"/>
          <w:sz w:val="24"/>
          <w:szCs w:val="24"/>
        </w:rPr>
        <w:t xml:space="preserve"> </w:t>
      </w:r>
    </w:p>
    <w:p w:rsidR="00C31B15" w:rsidRPr="00D57783" w:rsidRDefault="00412C66" w:rsidP="00C31B15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Этажность - </w:t>
      </w:r>
      <w:r w:rsidRPr="00D91B1E">
        <w:rPr>
          <w:color w:val="000000" w:themeColor="text1"/>
          <w:sz w:val="24"/>
          <w:szCs w:val="24"/>
        </w:rPr>
        <w:t xml:space="preserve">18 этажей, включая подвальный и технический (машинное </w:t>
      </w:r>
      <w:r w:rsidR="001B4740">
        <w:rPr>
          <w:color w:val="000000" w:themeColor="text1"/>
          <w:sz w:val="24"/>
          <w:szCs w:val="24"/>
        </w:rPr>
        <w:t>отделение</w:t>
      </w:r>
      <w:r w:rsidRPr="00D91B1E">
        <w:rPr>
          <w:color w:val="000000" w:themeColor="text1"/>
          <w:sz w:val="24"/>
          <w:szCs w:val="24"/>
        </w:rPr>
        <w:t>) этажи</w:t>
      </w:r>
      <w:r w:rsidR="00C31B15" w:rsidRPr="00D57783">
        <w:rPr>
          <w:color w:val="000000" w:themeColor="text1"/>
          <w:sz w:val="24"/>
          <w:szCs w:val="24"/>
        </w:rPr>
        <w:t>;</w:t>
      </w:r>
    </w:p>
    <w:p w:rsidR="00C31B15" w:rsidRPr="00D57783" w:rsidRDefault="00C31B15" w:rsidP="00C31B15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общая площадь многоквартирного дома </w:t>
      </w:r>
      <w:r w:rsidR="00412C66">
        <w:rPr>
          <w:color w:val="000000" w:themeColor="text1"/>
          <w:sz w:val="24"/>
          <w:szCs w:val="24"/>
        </w:rPr>
        <w:t>–</w:t>
      </w:r>
      <w:r w:rsidRPr="00D57783">
        <w:rPr>
          <w:color w:val="000000" w:themeColor="text1"/>
          <w:sz w:val="24"/>
          <w:szCs w:val="24"/>
        </w:rPr>
        <w:t xml:space="preserve"> </w:t>
      </w:r>
      <w:r w:rsidR="00412C66" w:rsidRPr="00412C66">
        <w:rPr>
          <w:color w:val="000000" w:themeColor="text1"/>
          <w:sz w:val="24"/>
          <w:szCs w:val="24"/>
        </w:rPr>
        <w:t>11</w:t>
      </w:r>
      <w:r w:rsidR="00412C66">
        <w:rPr>
          <w:color w:val="000000" w:themeColor="text1"/>
          <w:sz w:val="24"/>
          <w:szCs w:val="24"/>
        </w:rPr>
        <w:t xml:space="preserve"> </w:t>
      </w:r>
      <w:r w:rsidR="00412C66" w:rsidRPr="00412C66">
        <w:rPr>
          <w:color w:val="000000" w:themeColor="text1"/>
          <w:sz w:val="24"/>
          <w:szCs w:val="24"/>
        </w:rPr>
        <w:t xml:space="preserve">569 </w:t>
      </w:r>
      <w:proofErr w:type="spellStart"/>
      <w:r w:rsidR="00412C66" w:rsidRPr="00412C66">
        <w:rPr>
          <w:color w:val="000000" w:themeColor="text1"/>
          <w:sz w:val="24"/>
          <w:szCs w:val="24"/>
        </w:rPr>
        <w:t>кв.м</w:t>
      </w:r>
      <w:proofErr w:type="spellEnd"/>
      <w:r w:rsidR="000A533E">
        <w:rPr>
          <w:color w:val="000000" w:themeColor="text1"/>
          <w:sz w:val="24"/>
          <w:szCs w:val="24"/>
        </w:rPr>
        <w:t>.</w:t>
      </w:r>
      <w:r w:rsidR="00D91B1E">
        <w:rPr>
          <w:color w:val="000000" w:themeColor="text1"/>
          <w:sz w:val="24"/>
          <w:szCs w:val="24"/>
        </w:rPr>
        <w:t>;</w:t>
      </w:r>
    </w:p>
    <w:p w:rsidR="00412C66" w:rsidRPr="00D91B1E" w:rsidRDefault="00412C66" w:rsidP="00412C6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91B1E">
        <w:rPr>
          <w:color w:val="000000" w:themeColor="text1"/>
          <w:sz w:val="24"/>
          <w:szCs w:val="24"/>
        </w:rPr>
        <w:t>материал наружных стен и поэтажных перекрытий –</w:t>
      </w:r>
      <w:r w:rsidR="00561B31" w:rsidRPr="00561B31">
        <w:rPr>
          <w:color w:val="000000" w:themeColor="text1"/>
          <w:sz w:val="24"/>
          <w:szCs w:val="24"/>
        </w:rPr>
        <w:t xml:space="preserve">  железобетонные стены и перекрытия</w:t>
      </w:r>
      <w:r w:rsidR="00135A33">
        <w:rPr>
          <w:color w:val="000000" w:themeColor="text1"/>
          <w:sz w:val="24"/>
          <w:szCs w:val="24"/>
        </w:rPr>
        <w:t>. Н</w:t>
      </w:r>
      <w:r w:rsidR="00561B31" w:rsidRPr="00561B31">
        <w:rPr>
          <w:color w:val="000000" w:themeColor="text1"/>
          <w:sz w:val="24"/>
          <w:szCs w:val="24"/>
        </w:rPr>
        <w:t>аружный облицовочный слой -  отделочный кирпич М 100;</w:t>
      </w:r>
    </w:p>
    <w:p w:rsidR="00412C66" w:rsidRPr="00D91B1E" w:rsidRDefault="00412C66" w:rsidP="00412C6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91B1E">
        <w:rPr>
          <w:color w:val="000000" w:themeColor="text1"/>
          <w:sz w:val="24"/>
          <w:szCs w:val="24"/>
        </w:rPr>
        <w:t>класс энергоэффективности -</w:t>
      </w:r>
      <w:r w:rsidR="00561B31">
        <w:rPr>
          <w:color w:val="000000" w:themeColor="text1"/>
          <w:sz w:val="24"/>
          <w:szCs w:val="24"/>
        </w:rPr>
        <w:t xml:space="preserve"> </w:t>
      </w:r>
      <w:r w:rsidR="00561B31" w:rsidRPr="00561B31">
        <w:rPr>
          <w:color w:val="000000" w:themeColor="text1"/>
          <w:sz w:val="24"/>
          <w:szCs w:val="24"/>
        </w:rPr>
        <w:t>В (высокий)</w:t>
      </w:r>
      <w:r w:rsidRPr="00D91B1E">
        <w:rPr>
          <w:color w:val="000000" w:themeColor="text1"/>
          <w:sz w:val="24"/>
          <w:szCs w:val="24"/>
        </w:rPr>
        <w:t>;</w:t>
      </w:r>
    </w:p>
    <w:p w:rsidR="00561B31" w:rsidRPr="00561B31" w:rsidRDefault="00561B31" w:rsidP="00561B31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561B31">
        <w:rPr>
          <w:color w:val="000000" w:themeColor="text1"/>
          <w:sz w:val="24"/>
          <w:szCs w:val="24"/>
        </w:rPr>
        <w:t xml:space="preserve">уровень сейсмостойкости – 8 баллов. </w:t>
      </w:r>
    </w:p>
    <w:p w:rsidR="002E7168" w:rsidRPr="00DC7C49" w:rsidRDefault="002E7168" w:rsidP="000A533E">
      <w:pPr>
        <w:numPr>
          <w:ilvl w:val="1"/>
          <w:numId w:val="1"/>
        </w:numPr>
        <w:tabs>
          <w:tab w:val="clear" w:pos="720"/>
        </w:tabs>
        <w:ind w:left="567" w:hanging="567"/>
        <w:rPr>
          <w:noProof/>
          <w:color w:val="000000" w:themeColor="text1"/>
          <w:sz w:val="24"/>
          <w:szCs w:val="24"/>
        </w:rPr>
      </w:pPr>
      <w:r w:rsidRPr="00DC7C49">
        <w:rPr>
          <w:noProof/>
          <w:color w:val="000000" w:themeColor="text1"/>
          <w:sz w:val="24"/>
          <w:szCs w:val="24"/>
        </w:rPr>
        <w:t>Объектом долевого строител</w:t>
      </w:r>
      <w:r w:rsidR="001144E0" w:rsidRPr="00DC7C49">
        <w:rPr>
          <w:noProof/>
          <w:color w:val="000000" w:themeColor="text1"/>
          <w:sz w:val="24"/>
          <w:szCs w:val="24"/>
        </w:rPr>
        <w:t>ьства является жилое помещение -</w:t>
      </w:r>
      <w:r w:rsidR="000A533E" w:rsidRPr="00DC7C49">
        <w:rPr>
          <w:noProof/>
          <w:color w:val="000000" w:themeColor="text1"/>
          <w:sz w:val="24"/>
          <w:szCs w:val="24"/>
        </w:rPr>
        <w:t xml:space="preserve"> </w:t>
      </w:r>
      <w:r w:rsidR="000728AF" w:rsidRPr="00DC7C49">
        <w:rPr>
          <w:noProof/>
          <w:color w:val="000000" w:themeColor="text1"/>
          <w:sz w:val="24"/>
          <w:szCs w:val="24"/>
        </w:rPr>
        <w:t>_____</w:t>
      </w:r>
      <w:r w:rsidR="001144E0" w:rsidRPr="00DC7C49">
        <w:rPr>
          <w:noProof/>
          <w:color w:val="000000" w:themeColor="text1"/>
          <w:sz w:val="24"/>
          <w:szCs w:val="24"/>
        </w:rPr>
        <w:t>,</w:t>
      </w:r>
      <w:r w:rsidRPr="00DC7C49">
        <w:rPr>
          <w:noProof/>
          <w:color w:val="000000" w:themeColor="text1"/>
          <w:sz w:val="24"/>
          <w:szCs w:val="24"/>
        </w:rPr>
        <w:t xml:space="preserve"> расположенн</w:t>
      </w:r>
      <w:r w:rsidR="00135A33">
        <w:rPr>
          <w:noProof/>
          <w:color w:val="000000" w:themeColor="text1"/>
          <w:sz w:val="24"/>
          <w:szCs w:val="24"/>
        </w:rPr>
        <w:t>ое</w:t>
      </w:r>
      <w:r w:rsidRPr="00DC7C49">
        <w:rPr>
          <w:noProof/>
          <w:color w:val="000000" w:themeColor="text1"/>
          <w:sz w:val="24"/>
          <w:szCs w:val="24"/>
        </w:rPr>
        <w:t xml:space="preserve"> на</w:t>
      </w:r>
      <w:r w:rsidR="000728AF" w:rsidRPr="00DC7C49">
        <w:rPr>
          <w:noProof/>
          <w:color w:val="000000" w:themeColor="text1"/>
          <w:sz w:val="24"/>
          <w:szCs w:val="24"/>
        </w:rPr>
        <w:t>__</w:t>
      </w:r>
      <w:r w:rsidR="000A533E" w:rsidRPr="00DC7C49">
        <w:rPr>
          <w:noProof/>
          <w:color w:val="000000" w:themeColor="text1"/>
          <w:sz w:val="24"/>
          <w:szCs w:val="24"/>
        </w:rPr>
        <w:t xml:space="preserve"> </w:t>
      </w:r>
      <w:r w:rsidRPr="00DC7C49">
        <w:rPr>
          <w:noProof/>
          <w:color w:val="000000" w:themeColor="text1"/>
          <w:sz w:val="24"/>
          <w:szCs w:val="24"/>
        </w:rPr>
        <w:t xml:space="preserve"> </w:t>
      </w:r>
      <w:r w:rsidR="00E70B5C" w:rsidRPr="00DC7C49">
        <w:rPr>
          <w:noProof/>
          <w:color w:val="000000" w:themeColor="text1"/>
          <w:sz w:val="24"/>
          <w:szCs w:val="24"/>
        </w:rPr>
        <w:t xml:space="preserve"> этаже </w:t>
      </w:r>
      <w:r w:rsidRPr="00DC7C49">
        <w:rPr>
          <w:b/>
          <w:color w:val="000000" w:themeColor="text1"/>
          <w:sz w:val="24"/>
          <w:szCs w:val="24"/>
        </w:rPr>
        <w:t>блок-</w:t>
      </w:r>
      <w:proofErr w:type="gramStart"/>
      <w:r w:rsidRPr="00DC7C49">
        <w:rPr>
          <w:b/>
          <w:color w:val="000000" w:themeColor="text1"/>
          <w:sz w:val="24"/>
          <w:szCs w:val="24"/>
        </w:rPr>
        <w:t>секции</w:t>
      </w:r>
      <w:r w:rsidR="00F874BD" w:rsidRPr="00DC7C49">
        <w:rPr>
          <w:color w:val="000000" w:themeColor="text1"/>
          <w:sz w:val="24"/>
          <w:szCs w:val="24"/>
        </w:rPr>
        <w:t xml:space="preserve"> </w:t>
      </w:r>
      <w:r w:rsidR="000A533E" w:rsidRPr="00DC7C49">
        <w:rPr>
          <w:color w:val="000000" w:themeColor="text1"/>
          <w:sz w:val="24"/>
          <w:szCs w:val="24"/>
        </w:rPr>
        <w:t xml:space="preserve"> </w:t>
      </w:r>
      <w:r w:rsidR="000A533E" w:rsidRPr="00DC7C49">
        <w:rPr>
          <w:b/>
          <w:color w:val="000000" w:themeColor="text1"/>
          <w:sz w:val="24"/>
          <w:szCs w:val="24"/>
        </w:rPr>
        <w:t>№</w:t>
      </w:r>
      <w:proofErr w:type="gramEnd"/>
      <w:r w:rsidR="000A533E" w:rsidRPr="00DC7C49">
        <w:rPr>
          <w:color w:val="000000" w:themeColor="text1"/>
          <w:sz w:val="24"/>
          <w:szCs w:val="24"/>
        </w:rPr>
        <w:t xml:space="preserve"> </w:t>
      </w:r>
      <w:r w:rsidR="000728AF" w:rsidRPr="00DC7C49">
        <w:rPr>
          <w:b/>
          <w:color w:val="000000" w:themeColor="text1"/>
          <w:sz w:val="24"/>
          <w:szCs w:val="24"/>
        </w:rPr>
        <w:t>3</w:t>
      </w:r>
      <w:r w:rsidRPr="00DC7C49">
        <w:rPr>
          <w:b/>
          <w:noProof/>
          <w:color w:val="000000" w:themeColor="text1"/>
          <w:sz w:val="24"/>
          <w:szCs w:val="24"/>
        </w:rPr>
        <w:t>,</w:t>
      </w:r>
      <w:r w:rsidR="00F874BD" w:rsidRPr="00DC7C49">
        <w:rPr>
          <w:noProof/>
          <w:color w:val="000000" w:themeColor="text1"/>
          <w:sz w:val="24"/>
          <w:szCs w:val="24"/>
        </w:rPr>
        <w:t xml:space="preserve"> </w:t>
      </w:r>
      <w:r w:rsidRPr="00DC7C49">
        <w:rPr>
          <w:noProof/>
          <w:color w:val="000000" w:themeColor="text1"/>
          <w:sz w:val="24"/>
          <w:szCs w:val="24"/>
        </w:rPr>
        <w:t>и общее имущество в многоквартирном доме</w:t>
      </w:r>
      <w:r w:rsidR="00135A33">
        <w:rPr>
          <w:noProof/>
          <w:color w:val="000000" w:themeColor="text1"/>
          <w:sz w:val="24"/>
          <w:szCs w:val="24"/>
        </w:rPr>
        <w:t xml:space="preserve"> (далее Квартира)</w:t>
      </w:r>
      <w:r w:rsidRPr="00DC7C49">
        <w:rPr>
          <w:noProof/>
          <w:color w:val="000000" w:themeColor="text1"/>
          <w:sz w:val="24"/>
          <w:szCs w:val="24"/>
        </w:rPr>
        <w:t>.</w:t>
      </w:r>
    </w:p>
    <w:p w:rsidR="007931DA" w:rsidRPr="00D57783" w:rsidRDefault="002E7168" w:rsidP="002E7168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Физические размеры квартиры в целом и отдельных ее помещений определены проектом, в соответствии с которым </w:t>
      </w:r>
      <w:r w:rsidR="003201F5" w:rsidRPr="00D57783">
        <w:rPr>
          <w:noProof/>
          <w:color w:val="000000" w:themeColor="text1"/>
          <w:sz w:val="24"/>
          <w:szCs w:val="24"/>
        </w:rPr>
        <w:t xml:space="preserve">проектная </w:t>
      </w:r>
      <w:r w:rsidRPr="00D57783">
        <w:rPr>
          <w:noProof/>
          <w:color w:val="000000" w:themeColor="text1"/>
          <w:sz w:val="24"/>
          <w:szCs w:val="24"/>
        </w:rPr>
        <w:t>совокупная площадь помещений кваритры</w:t>
      </w:r>
      <w:r w:rsidR="003201F5" w:rsidRPr="00D57783">
        <w:rPr>
          <w:noProof/>
          <w:color w:val="000000" w:themeColor="text1"/>
          <w:sz w:val="24"/>
          <w:szCs w:val="24"/>
        </w:rPr>
        <w:t xml:space="preserve"> </w:t>
      </w:r>
      <w:r w:rsidR="0043641A" w:rsidRPr="00D57783">
        <w:rPr>
          <w:noProof/>
          <w:color w:val="000000" w:themeColor="text1"/>
          <w:sz w:val="24"/>
          <w:szCs w:val="24"/>
        </w:rPr>
        <w:t>(</w:t>
      </w:r>
      <w:r w:rsidR="003201F5" w:rsidRPr="00D57783">
        <w:rPr>
          <w:noProof/>
          <w:color w:val="000000" w:themeColor="text1"/>
          <w:sz w:val="24"/>
          <w:szCs w:val="24"/>
        </w:rPr>
        <w:t xml:space="preserve">с учетом площади </w:t>
      </w:r>
      <w:r w:rsidR="006756F6">
        <w:rPr>
          <w:noProof/>
          <w:color w:val="000000" w:themeColor="text1"/>
          <w:sz w:val="24"/>
          <w:szCs w:val="24"/>
        </w:rPr>
        <w:t>балкона</w:t>
      </w:r>
      <w:r w:rsidR="0043641A" w:rsidRPr="00D57783">
        <w:rPr>
          <w:noProof/>
          <w:color w:val="000000" w:themeColor="text1"/>
          <w:sz w:val="24"/>
          <w:szCs w:val="24"/>
        </w:rPr>
        <w:t>)</w:t>
      </w:r>
      <w:r w:rsidR="003201F5" w:rsidRPr="00D57783">
        <w:rPr>
          <w:noProof/>
          <w:color w:val="000000" w:themeColor="text1"/>
          <w:sz w:val="24"/>
          <w:szCs w:val="24"/>
        </w:rPr>
        <w:t xml:space="preserve"> </w:t>
      </w:r>
      <w:r w:rsidR="00996A4B" w:rsidRPr="00D57783">
        <w:rPr>
          <w:noProof/>
          <w:color w:val="000000" w:themeColor="text1"/>
          <w:sz w:val="24"/>
          <w:szCs w:val="24"/>
        </w:rPr>
        <w:t xml:space="preserve"> </w:t>
      </w:r>
      <w:r w:rsidRPr="00D57783">
        <w:rPr>
          <w:noProof/>
          <w:color w:val="000000" w:themeColor="text1"/>
          <w:sz w:val="24"/>
          <w:szCs w:val="24"/>
        </w:rPr>
        <w:t xml:space="preserve">составляет </w:t>
      </w:r>
      <w:r w:rsidR="005A1724">
        <w:rPr>
          <w:b/>
          <w:noProof/>
          <w:color w:val="000000" w:themeColor="text1"/>
          <w:sz w:val="24"/>
          <w:szCs w:val="24"/>
        </w:rPr>
        <w:t>___</w:t>
      </w:r>
      <w:r w:rsidR="000A533E">
        <w:rPr>
          <w:noProof/>
          <w:color w:val="000000" w:themeColor="text1"/>
          <w:sz w:val="24"/>
          <w:szCs w:val="24"/>
        </w:rPr>
        <w:t xml:space="preserve"> </w:t>
      </w:r>
      <w:r w:rsidR="007931DA" w:rsidRPr="00D57783">
        <w:rPr>
          <w:noProof/>
          <w:color w:val="000000" w:themeColor="text1"/>
          <w:sz w:val="24"/>
          <w:szCs w:val="24"/>
        </w:rPr>
        <w:t>кв. м., в том числе: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комнаты -  </w:t>
      </w:r>
      <w:r w:rsidR="005A1724">
        <w:rPr>
          <w:color w:val="000000" w:themeColor="text1"/>
          <w:sz w:val="24"/>
          <w:szCs w:val="24"/>
        </w:rPr>
        <w:t xml:space="preserve">  </w:t>
      </w:r>
      <w:r w:rsidR="00D3306D">
        <w:rPr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 xml:space="preserve">кв.м.,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кухни </w:t>
      </w:r>
      <w:r w:rsidR="00D3306D">
        <w:rPr>
          <w:color w:val="000000" w:themeColor="text1"/>
          <w:sz w:val="24"/>
          <w:szCs w:val="24"/>
        </w:rPr>
        <w:t>–</w:t>
      </w:r>
      <w:r w:rsidRPr="00D57783">
        <w:rPr>
          <w:color w:val="000000" w:themeColor="text1"/>
          <w:sz w:val="24"/>
          <w:szCs w:val="24"/>
        </w:rPr>
        <w:t xml:space="preserve"> </w:t>
      </w:r>
      <w:r w:rsidR="005A1724">
        <w:rPr>
          <w:color w:val="000000" w:themeColor="text1"/>
          <w:sz w:val="24"/>
          <w:szCs w:val="24"/>
        </w:rPr>
        <w:t xml:space="preserve">    </w:t>
      </w:r>
      <w:r w:rsidR="00D3306D">
        <w:rPr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 xml:space="preserve">кв.м.,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коридора  - </w:t>
      </w:r>
      <w:r w:rsidR="005A1724">
        <w:rPr>
          <w:color w:val="000000" w:themeColor="text1"/>
          <w:sz w:val="24"/>
          <w:szCs w:val="24"/>
        </w:rPr>
        <w:t xml:space="preserve">    </w:t>
      </w:r>
      <w:r w:rsidR="00D3306D">
        <w:rPr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 xml:space="preserve">кв.м.,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</w:t>
      </w:r>
      <w:r w:rsidR="00D3306D">
        <w:rPr>
          <w:color w:val="000000" w:themeColor="text1"/>
          <w:sz w:val="24"/>
          <w:szCs w:val="24"/>
        </w:rPr>
        <w:t xml:space="preserve">санузла </w:t>
      </w:r>
      <w:r w:rsidRPr="00D57783">
        <w:rPr>
          <w:color w:val="000000" w:themeColor="text1"/>
          <w:sz w:val="24"/>
          <w:szCs w:val="24"/>
        </w:rPr>
        <w:t xml:space="preserve"> - </w:t>
      </w:r>
      <w:r w:rsidR="005A1724">
        <w:rPr>
          <w:color w:val="000000" w:themeColor="text1"/>
          <w:sz w:val="24"/>
          <w:szCs w:val="24"/>
        </w:rPr>
        <w:t xml:space="preserve">    </w:t>
      </w:r>
      <w:r w:rsidR="00D3306D">
        <w:rPr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 xml:space="preserve"> кв.м.,  </w:t>
      </w:r>
    </w:p>
    <w:p w:rsidR="007931DA" w:rsidRPr="00397FD4" w:rsidRDefault="00397FD4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noProof/>
          <w:color w:val="000000" w:themeColor="text1"/>
          <w:sz w:val="24"/>
          <w:szCs w:val="24"/>
        </w:rPr>
      </w:pPr>
      <w:r w:rsidRPr="00397FD4">
        <w:rPr>
          <w:color w:val="000000" w:themeColor="text1"/>
          <w:sz w:val="24"/>
          <w:szCs w:val="24"/>
        </w:rPr>
        <w:t xml:space="preserve">площадь </w:t>
      </w:r>
      <w:r w:rsidR="00D3306D">
        <w:rPr>
          <w:color w:val="000000" w:themeColor="text1"/>
          <w:sz w:val="24"/>
          <w:szCs w:val="24"/>
        </w:rPr>
        <w:t>балкона</w:t>
      </w:r>
      <w:r w:rsidRPr="00397FD4">
        <w:rPr>
          <w:color w:val="000000" w:themeColor="text1"/>
          <w:sz w:val="24"/>
          <w:szCs w:val="24"/>
        </w:rPr>
        <w:t xml:space="preserve"> </w:t>
      </w:r>
      <w:r w:rsidR="00D3306D">
        <w:rPr>
          <w:color w:val="000000" w:themeColor="text1"/>
          <w:sz w:val="24"/>
          <w:szCs w:val="24"/>
        </w:rPr>
        <w:t>–</w:t>
      </w:r>
      <w:r w:rsidRPr="00397FD4">
        <w:rPr>
          <w:color w:val="000000" w:themeColor="text1"/>
          <w:sz w:val="24"/>
          <w:szCs w:val="24"/>
        </w:rPr>
        <w:t xml:space="preserve"> </w:t>
      </w:r>
      <w:r w:rsidR="005A1724">
        <w:rPr>
          <w:color w:val="000000" w:themeColor="text1"/>
          <w:sz w:val="24"/>
          <w:szCs w:val="24"/>
        </w:rPr>
        <w:t xml:space="preserve">    </w:t>
      </w:r>
      <w:r w:rsidRPr="00397FD4">
        <w:rPr>
          <w:color w:val="000000" w:themeColor="text1"/>
          <w:sz w:val="24"/>
          <w:szCs w:val="24"/>
        </w:rPr>
        <w:t xml:space="preserve"> кв.м.</w:t>
      </w:r>
    </w:p>
    <w:p w:rsidR="002E7168" w:rsidRPr="00D57783" w:rsidRDefault="002E7168" w:rsidP="0070543E">
      <w:pPr>
        <w:ind w:left="540" w:firstLine="708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Точная площадь будет определена после окончания строительства учреждением технической инвентаризации.</w:t>
      </w:r>
    </w:p>
    <w:p w:rsidR="001A570C" w:rsidRPr="00D57783" w:rsidRDefault="001A570C" w:rsidP="001A570C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Стороны согласовали, что после сдачи многоквартирного жилого дома в эксплуатацию и проведения технического учета жилого помещения, в том числе его технической  инвентаризации и технической паспортизации с оформлением технического паспорта на  жилое помещение (квартиру), общестроительная площадь, внесенная в технический  паспорт, может не совпада</w:t>
      </w:r>
      <w:r w:rsidR="00397FD4">
        <w:rPr>
          <w:color w:val="000000" w:themeColor="text1"/>
          <w:sz w:val="24"/>
          <w:szCs w:val="24"/>
        </w:rPr>
        <w:t>ть с площадью, указанной в п.1.4</w:t>
      </w:r>
      <w:r w:rsidRPr="00D57783">
        <w:rPr>
          <w:color w:val="000000" w:themeColor="text1"/>
          <w:sz w:val="24"/>
          <w:szCs w:val="24"/>
        </w:rPr>
        <w:t xml:space="preserve">. настоящего Договора, в пределах двух кв. м.,  что не влечет изменения цены, </w:t>
      </w:r>
      <w:r w:rsidR="00D559CB" w:rsidRPr="00D57783">
        <w:rPr>
          <w:color w:val="000000" w:themeColor="text1"/>
          <w:sz w:val="24"/>
          <w:szCs w:val="24"/>
        </w:rPr>
        <w:t>установленной</w:t>
      </w:r>
      <w:r w:rsidRPr="00D57783">
        <w:rPr>
          <w:color w:val="000000" w:themeColor="text1"/>
          <w:sz w:val="24"/>
          <w:szCs w:val="24"/>
        </w:rPr>
        <w:t xml:space="preserve"> настоящим договором.</w:t>
      </w:r>
    </w:p>
    <w:p w:rsidR="00757BB7" w:rsidRPr="00D57783" w:rsidRDefault="00F874BD" w:rsidP="002E7168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Схема расположения квартиры </w:t>
      </w:r>
      <w:r w:rsidR="00757BB7" w:rsidRPr="00D57783">
        <w:rPr>
          <w:noProof/>
          <w:color w:val="000000" w:themeColor="text1"/>
          <w:sz w:val="24"/>
          <w:szCs w:val="24"/>
        </w:rPr>
        <w:t xml:space="preserve">отображающая расположение по отношению друг к другу частей являющегося объектом долевого строительства жилого помещения, местоположение объекта долевого строительства на этаже строящегося многоквартирного дома прилагается к настоящему договору и </w:t>
      </w:r>
      <w:r w:rsidRPr="00D57783">
        <w:rPr>
          <w:noProof/>
          <w:color w:val="000000" w:themeColor="text1"/>
          <w:sz w:val="24"/>
          <w:szCs w:val="24"/>
        </w:rPr>
        <w:t xml:space="preserve">является </w:t>
      </w:r>
      <w:r w:rsidR="00757BB7" w:rsidRPr="00D57783">
        <w:rPr>
          <w:noProof/>
          <w:color w:val="000000" w:themeColor="text1"/>
          <w:sz w:val="24"/>
          <w:szCs w:val="24"/>
        </w:rPr>
        <w:t xml:space="preserve">его </w:t>
      </w:r>
      <w:r w:rsidRPr="00D57783">
        <w:rPr>
          <w:noProof/>
          <w:color w:val="000000" w:themeColor="text1"/>
          <w:sz w:val="24"/>
          <w:szCs w:val="24"/>
        </w:rPr>
        <w:t xml:space="preserve">неотьемлемой частью договора (Приложение № 1)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</w:tabs>
        <w:ind w:left="567" w:hanging="567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Квартира передается Дольщику  со следующими характеристиками: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Потолки – бетонные.</w:t>
      </w:r>
    </w:p>
    <w:p w:rsidR="00531E16" w:rsidRPr="00C97B3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C97B38">
        <w:rPr>
          <w:sz w:val="24"/>
          <w:szCs w:val="24"/>
        </w:rPr>
        <w:t>Стены – бетонные</w:t>
      </w:r>
      <w:r>
        <w:rPr>
          <w:sz w:val="24"/>
          <w:szCs w:val="24"/>
        </w:rPr>
        <w:t>.</w:t>
      </w:r>
    </w:p>
    <w:p w:rsidR="00531E16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C97B38">
        <w:rPr>
          <w:sz w:val="24"/>
          <w:szCs w:val="24"/>
        </w:rPr>
        <w:t xml:space="preserve"> Межквартирные перегородки и монтажные проемы из камней бет</w:t>
      </w:r>
      <w:r>
        <w:rPr>
          <w:sz w:val="24"/>
          <w:szCs w:val="24"/>
        </w:rPr>
        <w:t>онно-стеновых  толщиной 200 мм.</w:t>
      </w:r>
    </w:p>
    <w:p w:rsidR="00531E16" w:rsidRPr="00C97B3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Межкомнатные </w:t>
      </w:r>
      <w:proofErr w:type="gramStart"/>
      <w:r>
        <w:rPr>
          <w:sz w:val="24"/>
          <w:szCs w:val="24"/>
        </w:rPr>
        <w:t>перегородки  -</w:t>
      </w:r>
      <w:proofErr w:type="gramEnd"/>
      <w:r>
        <w:rPr>
          <w:sz w:val="24"/>
          <w:szCs w:val="24"/>
        </w:rPr>
        <w:t xml:space="preserve">  из ГКЛ ТИГИ-КНАУФ 1.031.9-2.07 по серии С 111.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Полы – цементно-песчаная стяжка.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lastRenderedPageBreak/>
        <w:t>Окна – пластиковые, стеклопакет.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Двери – устанавливается входная металлическая дверь</w:t>
      </w:r>
      <w:r w:rsidR="00135A33">
        <w:rPr>
          <w:sz w:val="24"/>
          <w:szCs w:val="24"/>
        </w:rPr>
        <w:t>. М</w:t>
      </w:r>
      <w:r w:rsidRPr="00E17AE8">
        <w:rPr>
          <w:sz w:val="24"/>
          <w:szCs w:val="24"/>
        </w:rPr>
        <w:t>ежкомнатные двери в квартире – не устанавливаются.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Отопление – выполняется 100%.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Холодная и горячая вода – стояк, отвод до первого вентиля (с установкой приборов учета,  либо их выдачей).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Сантехническое оборудование /ванна, мойка, раковина, унитаз/ - не устанавливаются.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Электрика внутренняя - выполняется 100%.</w:t>
      </w:r>
    </w:p>
    <w:p w:rsidR="00531E16" w:rsidRPr="00E17AE8" w:rsidRDefault="00531E16" w:rsidP="00531E1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sz w:val="24"/>
          <w:szCs w:val="24"/>
        </w:rPr>
      </w:pPr>
      <w:r w:rsidRPr="00E17AE8">
        <w:rPr>
          <w:sz w:val="24"/>
          <w:szCs w:val="24"/>
        </w:rPr>
        <w:t>Электроплита не устанавливается.</w:t>
      </w:r>
    </w:p>
    <w:p w:rsidR="00CA1136" w:rsidRPr="00D57783" w:rsidRDefault="0070543E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Адрес Квартиры будет</w:t>
      </w:r>
      <w:r w:rsidR="00CA1136" w:rsidRPr="00D57783">
        <w:rPr>
          <w:noProof/>
          <w:color w:val="000000" w:themeColor="text1"/>
          <w:sz w:val="24"/>
          <w:szCs w:val="24"/>
        </w:rPr>
        <w:t xml:space="preserve"> уточнен после окончания строительства многоквартирного жилого дома, в составе которого находится Квартира, и получения разрешения на его эксплуатацию.</w:t>
      </w:r>
    </w:p>
    <w:p w:rsidR="0019728B" w:rsidRPr="00D57783" w:rsidRDefault="0019728B" w:rsidP="0019728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Исполнение обязательств застройщика по передаче жилого помещения дольщику по договору обеспечивается страхованием гражданской ответственности застройщика за неисполнение или ненадлежащее исполнение им обязательств </w:t>
      </w:r>
      <w:r w:rsidR="00742BC0" w:rsidRPr="00D57783">
        <w:rPr>
          <w:noProof/>
          <w:color w:val="000000" w:themeColor="text1"/>
          <w:sz w:val="24"/>
          <w:szCs w:val="24"/>
        </w:rPr>
        <w:t>по передаче жилого помещения</w:t>
      </w:r>
      <w:r w:rsidRPr="00D57783">
        <w:rPr>
          <w:noProof/>
          <w:color w:val="000000" w:themeColor="text1"/>
          <w:sz w:val="24"/>
          <w:szCs w:val="24"/>
        </w:rPr>
        <w:t xml:space="preserve"> </w:t>
      </w:r>
      <w:r w:rsidR="00D373B1" w:rsidRPr="00D57783">
        <w:rPr>
          <w:noProof/>
          <w:color w:val="000000" w:themeColor="text1"/>
          <w:sz w:val="24"/>
          <w:szCs w:val="24"/>
        </w:rPr>
        <w:t xml:space="preserve">на основании </w:t>
      </w:r>
      <w:r w:rsidRPr="00D57783">
        <w:rPr>
          <w:b/>
          <w:noProof/>
          <w:color w:val="000000" w:themeColor="text1"/>
          <w:sz w:val="24"/>
          <w:szCs w:val="24"/>
        </w:rPr>
        <w:t>Генеральн</w:t>
      </w:r>
      <w:r w:rsidR="00D373B1" w:rsidRPr="00D57783">
        <w:rPr>
          <w:b/>
          <w:noProof/>
          <w:color w:val="000000" w:themeColor="text1"/>
          <w:sz w:val="24"/>
          <w:szCs w:val="24"/>
        </w:rPr>
        <w:t>ого</w:t>
      </w:r>
      <w:r w:rsidRPr="00D57783">
        <w:rPr>
          <w:b/>
          <w:noProof/>
          <w:color w:val="000000" w:themeColor="text1"/>
          <w:sz w:val="24"/>
          <w:szCs w:val="24"/>
        </w:rPr>
        <w:t xml:space="preserve"> договор</w:t>
      </w:r>
      <w:r w:rsidR="00D373B1" w:rsidRPr="00D57783">
        <w:rPr>
          <w:b/>
          <w:noProof/>
          <w:color w:val="000000" w:themeColor="text1"/>
          <w:sz w:val="24"/>
          <w:szCs w:val="24"/>
        </w:rPr>
        <w:t>а</w:t>
      </w:r>
      <w:r w:rsidRPr="00D57783">
        <w:rPr>
          <w:b/>
          <w:noProof/>
          <w:color w:val="000000" w:themeColor="text1"/>
          <w:sz w:val="24"/>
          <w:szCs w:val="24"/>
        </w:rPr>
        <w:t xml:space="preserve"> страхования</w:t>
      </w:r>
      <w:r w:rsidRPr="00D57783">
        <w:rPr>
          <w:noProof/>
          <w:color w:val="000000" w:themeColor="text1"/>
          <w:sz w:val="24"/>
          <w:szCs w:val="24"/>
        </w:rPr>
        <w:t xml:space="preserve"> гражданской ответственности Застройщика за неисполнение или ненадлежащее исполнение обязательств по передаче жилого  помещения  по Договору участия в долевом строительстве </w:t>
      </w:r>
      <w:r w:rsidR="00BB4836">
        <w:rPr>
          <w:noProof/>
          <w:color w:val="000000" w:themeColor="text1"/>
          <w:sz w:val="24"/>
          <w:szCs w:val="24"/>
        </w:rPr>
        <w:t>№ 35-52746/2017 от 28.08.2017г. (ООО «ПРОМИНСТРАХ»).</w:t>
      </w:r>
    </w:p>
    <w:p w:rsidR="00F54BEA" w:rsidRPr="00D57783" w:rsidRDefault="006E68E0" w:rsidP="00F54BEA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Строительство многоквартирного дома </w:t>
      </w:r>
      <w:r w:rsidR="00F54BEA" w:rsidRPr="00D57783">
        <w:rPr>
          <w:noProof/>
          <w:color w:val="000000" w:themeColor="text1"/>
          <w:sz w:val="24"/>
          <w:szCs w:val="24"/>
        </w:rPr>
        <w:t>осуществляет</w:t>
      </w:r>
      <w:r w:rsidRPr="00D57783">
        <w:rPr>
          <w:noProof/>
          <w:color w:val="000000" w:themeColor="text1"/>
          <w:sz w:val="24"/>
          <w:szCs w:val="24"/>
        </w:rPr>
        <w:t>ся</w:t>
      </w:r>
      <w:r w:rsidR="00F54BEA" w:rsidRPr="00D57783">
        <w:rPr>
          <w:noProof/>
          <w:color w:val="000000" w:themeColor="text1"/>
          <w:sz w:val="24"/>
          <w:szCs w:val="24"/>
        </w:rPr>
        <w:t xml:space="preserve"> на основании:</w:t>
      </w:r>
    </w:p>
    <w:p w:rsidR="004E353A" w:rsidRPr="00D57783" w:rsidRDefault="004E353A" w:rsidP="004E353A">
      <w:pPr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Разрешения  на строительство</w:t>
      </w:r>
      <w:r w:rsidRPr="00D57783">
        <w:rPr>
          <w:color w:val="000000" w:themeColor="text1"/>
          <w:sz w:val="24"/>
          <w:szCs w:val="24"/>
        </w:rPr>
        <w:t xml:space="preserve"> </w:t>
      </w:r>
      <w:r w:rsidRPr="00D57783">
        <w:rPr>
          <w:b/>
          <w:color w:val="000000" w:themeColor="text1"/>
          <w:sz w:val="24"/>
          <w:szCs w:val="24"/>
        </w:rPr>
        <w:t>№ 38-</w:t>
      </w:r>
      <w:proofErr w:type="spellStart"/>
      <w:r w:rsidRPr="00D57783">
        <w:rPr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5A1724">
        <w:rPr>
          <w:b/>
          <w:color w:val="000000" w:themeColor="text1"/>
          <w:sz w:val="24"/>
          <w:szCs w:val="24"/>
        </w:rPr>
        <w:t xml:space="preserve"> 38303000-184-2017 от 09.06.2017</w:t>
      </w:r>
      <w:r w:rsidRPr="00D57783">
        <w:rPr>
          <w:b/>
          <w:color w:val="000000" w:themeColor="text1"/>
          <w:sz w:val="24"/>
          <w:szCs w:val="24"/>
        </w:rPr>
        <w:t>г.,</w:t>
      </w:r>
      <w:r w:rsidR="00135A33">
        <w:rPr>
          <w:b/>
          <w:color w:val="000000" w:themeColor="text1"/>
          <w:sz w:val="24"/>
          <w:szCs w:val="24"/>
        </w:rPr>
        <w:t xml:space="preserve"> </w:t>
      </w:r>
      <w:r w:rsidRPr="00D57783">
        <w:rPr>
          <w:b/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>выдано</w:t>
      </w:r>
      <w:r w:rsidRPr="00D57783">
        <w:rPr>
          <w:color w:val="000000" w:themeColor="text1"/>
          <w:sz w:val="24"/>
          <w:szCs w:val="24"/>
        </w:rPr>
        <w:br/>
        <w:t xml:space="preserve">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</w:t>
      </w:r>
    </w:p>
    <w:p w:rsidR="004E353A" w:rsidRPr="00D57783" w:rsidRDefault="004E353A" w:rsidP="00FA179A">
      <w:pPr>
        <w:pStyle w:val="a5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г. Иркутска.</w:t>
      </w:r>
    </w:p>
    <w:p w:rsidR="005A1724" w:rsidRPr="00725DEB" w:rsidRDefault="004E353A" w:rsidP="00EA1656">
      <w:pPr>
        <w:numPr>
          <w:ilvl w:val="0"/>
          <w:numId w:val="5"/>
        </w:numPr>
        <w:tabs>
          <w:tab w:val="num" w:pos="4613"/>
        </w:tabs>
        <w:rPr>
          <w:color w:val="000000" w:themeColor="text1"/>
          <w:sz w:val="24"/>
          <w:szCs w:val="24"/>
        </w:rPr>
      </w:pPr>
      <w:r w:rsidRPr="005A1724">
        <w:rPr>
          <w:b/>
          <w:color w:val="000000" w:themeColor="text1"/>
          <w:sz w:val="24"/>
          <w:szCs w:val="24"/>
        </w:rPr>
        <w:t>Права собственности на земельный  участок к</w:t>
      </w:r>
      <w:r w:rsidR="005A1724" w:rsidRPr="005A1724">
        <w:rPr>
          <w:b/>
          <w:color w:val="000000" w:themeColor="text1"/>
          <w:sz w:val="24"/>
          <w:szCs w:val="24"/>
        </w:rPr>
        <w:t>адастровый № 38:36:000005:26196</w:t>
      </w:r>
      <w:r w:rsidRPr="005A1724">
        <w:rPr>
          <w:color w:val="000000" w:themeColor="text1"/>
          <w:sz w:val="24"/>
          <w:szCs w:val="24"/>
        </w:rPr>
        <w:t xml:space="preserve">. Запись в реестре прав </w:t>
      </w:r>
      <w:r w:rsidR="005A1724" w:rsidRPr="005A1724">
        <w:rPr>
          <w:color w:val="000000" w:themeColor="text1"/>
          <w:sz w:val="24"/>
          <w:szCs w:val="24"/>
        </w:rPr>
        <w:t>№ 38-38/001-38/001/037/2015-1357</w:t>
      </w:r>
      <w:r w:rsidRPr="005A1724">
        <w:rPr>
          <w:color w:val="000000" w:themeColor="text1"/>
          <w:sz w:val="24"/>
          <w:szCs w:val="24"/>
        </w:rPr>
        <w:t>/1 от 20.02.2015г.</w:t>
      </w:r>
      <w:r w:rsidRPr="005A1724">
        <w:rPr>
          <w:b/>
          <w:color w:val="000000" w:themeColor="text1"/>
          <w:sz w:val="24"/>
          <w:szCs w:val="24"/>
        </w:rPr>
        <w:t xml:space="preserve"> </w:t>
      </w:r>
    </w:p>
    <w:p w:rsidR="00725DEB" w:rsidRPr="005A1724" w:rsidRDefault="00725DEB" w:rsidP="00725DEB">
      <w:pPr>
        <w:ind w:left="708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Земельный участок в соответствии со ст. 13 Федерального закона от 30.12.2004 г. N 214-ФЗ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находится в залоге у участников долевого строительства в обеспечение исполнения обязательств застройщика по договору.</w:t>
      </w:r>
    </w:p>
    <w:p w:rsidR="004E353A" w:rsidRPr="005A1724" w:rsidRDefault="004E353A" w:rsidP="00EA1656">
      <w:pPr>
        <w:numPr>
          <w:ilvl w:val="0"/>
          <w:numId w:val="5"/>
        </w:numPr>
        <w:tabs>
          <w:tab w:val="num" w:pos="4613"/>
        </w:tabs>
        <w:rPr>
          <w:color w:val="000000" w:themeColor="text1"/>
          <w:sz w:val="24"/>
          <w:szCs w:val="24"/>
        </w:rPr>
      </w:pPr>
      <w:r w:rsidRPr="005A1724">
        <w:rPr>
          <w:b/>
          <w:color w:val="000000" w:themeColor="text1"/>
          <w:sz w:val="24"/>
          <w:szCs w:val="24"/>
        </w:rPr>
        <w:t>Положительного заключения негосударственной экспертизы</w:t>
      </w:r>
      <w:r w:rsidRPr="005A1724">
        <w:rPr>
          <w:color w:val="000000" w:themeColor="text1"/>
          <w:sz w:val="24"/>
          <w:szCs w:val="24"/>
        </w:rPr>
        <w:t xml:space="preserve">  </w:t>
      </w:r>
      <w:r w:rsidR="005A1724">
        <w:rPr>
          <w:b/>
          <w:color w:val="000000" w:themeColor="text1"/>
          <w:sz w:val="24"/>
          <w:szCs w:val="24"/>
        </w:rPr>
        <w:t>№ 38-2-1-3-0055-17</w:t>
      </w:r>
      <w:r w:rsidR="005A1724">
        <w:rPr>
          <w:color w:val="000000" w:themeColor="text1"/>
          <w:sz w:val="24"/>
          <w:szCs w:val="24"/>
        </w:rPr>
        <w:t>,   выданное  ЗАО «ПРИНЦЭПС» 29.05.2017</w:t>
      </w:r>
      <w:r w:rsidRPr="005A1724">
        <w:rPr>
          <w:color w:val="000000" w:themeColor="text1"/>
          <w:sz w:val="24"/>
          <w:szCs w:val="24"/>
        </w:rPr>
        <w:t xml:space="preserve"> г.</w:t>
      </w:r>
      <w:r w:rsidR="00135A33">
        <w:rPr>
          <w:color w:val="000000" w:themeColor="text1"/>
          <w:sz w:val="24"/>
          <w:szCs w:val="24"/>
        </w:rPr>
        <w:t xml:space="preserve"> </w:t>
      </w:r>
    </w:p>
    <w:p w:rsidR="004E353A" w:rsidRPr="00D57783" w:rsidRDefault="004E353A" w:rsidP="00FA179A">
      <w:pPr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D57783">
        <w:rPr>
          <w:b/>
          <w:noProof/>
          <w:color w:val="000000" w:themeColor="text1"/>
          <w:sz w:val="24"/>
          <w:szCs w:val="24"/>
        </w:rPr>
        <w:t>Проектной декларации,</w:t>
      </w:r>
      <w:r w:rsidRPr="00D57783">
        <w:rPr>
          <w:noProof/>
          <w:color w:val="000000" w:themeColor="text1"/>
          <w:sz w:val="24"/>
          <w:szCs w:val="24"/>
        </w:rPr>
        <w:t xml:space="preserve"> опубликованной</w:t>
      </w:r>
      <w:r w:rsidR="005A1724">
        <w:rPr>
          <w:color w:val="000000" w:themeColor="text1"/>
          <w:sz w:val="24"/>
          <w:szCs w:val="24"/>
        </w:rPr>
        <w:t xml:space="preserve"> «</w:t>
      </w:r>
      <w:r w:rsidR="00135A33">
        <w:rPr>
          <w:color w:val="000000" w:themeColor="text1"/>
          <w:sz w:val="24"/>
          <w:szCs w:val="24"/>
        </w:rPr>
        <w:t>08</w:t>
      </w:r>
      <w:r w:rsidR="005A1724">
        <w:rPr>
          <w:color w:val="000000" w:themeColor="text1"/>
          <w:sz w:val="24"/>
          <w:szCs w:val="24"/>
        </w:rPr>
        <w:t xml:space="preserve">»  </w:t>
      </w:r>
      <w:r w:rsidR="00135A33">
        <w:rPr>
          <w:color w:val="000000" w:themeColor="text1"/>
          <w:sz w:val="24"/>
          <w:szCs w:val="24"/>
        </w:rPr>
        <w:t>сентября</w:t>
      </w:r>
      <w:r w:rsidR="005A1724">
        <w:rPr>
          <w:color w:val="000000" w:themeColor="text1"/>
          <w:sz w:val="24"/>
          <w:szCs w:val="24"/>
        </w:rPr>
        <w:t xml:space="preserve"> 2017</w:t>
      </w:r>
      <w:r w:rsidR="00FA179A">
        <w:rPr>
          <w:color w:val="000000" w:themeColor="text1"/>
          <w:sz w:val="24"/>
          <w:szCs w:val="24"/>
        </w:rPr>
        <w:t xml:space="preserve">  г. в сети Интернет на сайте</w:t>
      </w:r>
      <w:r w:rsidRPr="00D57783">
        <w:rPr>
          <w:color w:val="000000" w:themeColor="text1"/>
          <w:sz w:val="24"/>
          <w:szCs w:val="24"/>
        </w:rPr>
        <w:t xml:space="preserve">, </w:t>
      </w:r>
      <w:r w:rsidR="00FA179A">
        <w:rPr>
          <w:color w:val="000000" w:themeColor="text1"/>
          <w:sz w:val="24"/>
          <w:szCs w:val="24"/>
        </w:rPr>
        <w:t>http://mairta.com</w:t>
      </w:r>
      <w:r w:rsidRPr="00D57783">
        <w:rPr>
          <w:color w:val="000000" w:themeColor="text1"/>
          <w:sz w:val="24"/>
          <w:szCs w:val="24"/>
        </w:rPr>
        <w:t xml:space="preserve"> со всеми изменениями на момент заключения договора.</w:t>
      </w:r>
    </w:p>
    <w:p w:rsidR="00BF4038" w:rsidRPr="005A1724" w:rsidRDefault="00CA1136" w:rsidP="00583519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5A1724">
        <w:rPr>
          <w:noProof/>
          <w:color w:val="000000" w:themeColor="text1"/>
          <w:sz w:val="24"/>
          <w:szCs w:val="24"/>
        </w:rPr>
        <w:t>Дольщик  ознакомлен</w:t>
      </w:r>
      <w:r w:rsidR="008D2178" w:rsidRPr="005A1724">
        <w:rPr>
          <w:noProof/>
          <w:color w:val="000000" w:themeColor="text1"/>
          <w:sz w:val="24"/>
          <w:szCs w:val="24"/>
        </w:rPr>
        <w:t xml:space="preserve">  с вышеуказанными документами.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Право собственности на Квартиру возникает у Дольщика  с момента регистрации права собственности в Едином государственном реестре прав. Одновременно при возникновении права собственности на Квартиру у Дольщика возникает доля в праве </w:t>
      </w:r>
      <w:hyperlink r:id="rId6" w:tgtFrame="_blank" w:history="1">
        <w:r w:rsidRPr="00D57783">
          <w:rPr>
            <w:color w:val="000000" w:themeColor="text1"/>
            <w:sz w:val="24"/>
            <w:szCs w:val="24"/>
          </w:rPr>
          <w:t>собственности</w:t>
        </w:r>
      </w:hyperlink>
      <w:r w:rsidRPr="00D57783">
        <w:rPr>
          <w:color w:val="000000" w:themeColor="text1"/>
          <w:sz w:val="24"/>
          <w:szCs w:val="24"/>
        </w:rPr>
        <w:t xml:space="preserve"> на общее имущество в многоквартирном доме, которая не может быть отчуждена или передана отдельно от права собственности на жилое помещение (квартиру). Состав общего имущества собственников помещений в многоквартирном доме определяется в соответствии с положениями </w:t>
      </w:r>
      <w:hyperlink r:id="rId7" w:tgtFrame="_blank" w:history="1">
        <w:r w:rsidRPr="00D57783">
          <w:rPr>
            <w:color w:val="000000" w:themeColor="text1"/>
            <w:sz w:val="24"/>
            <w:szCs w:val="24"/>
          </w:rPr>
          <w:t>Жилищного кодекса</w:t>
        </w:r>
      </w:hyperlink>
      <w:r w:rsidRPr="00D57783">
        <w:rPr>
          <w:color w:val="000000" w:themeColor="text1"/>
          <w:sz w:val="24"/>
          <w:szCs w:val="24"/>
        </w:rPr>
        <w:t xml:space="preserve"> РФ. </w:t>
      </w:r>
    </w:p>
    <w:p w:rsidR="00CA1136" w:rsidRPr="00D57783" w:rsidRDefault="00CA1136" w:rsidP="00CA1136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D57783">
        <w:rPr>
          <w:b/>
          <w:bCs/>
          <w:color w:val="000000" w:themeColor="text1"/>
        </w:rPr>
        <w:t>Порядок расчетов.</w:t>
      </w:r>
    </w:p>
    <w:p w:rsidR="001615EF" w:rsidRPr="001615EF" w:rsidRDefault="005A1724" w:rsidP="001615EF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1615EF">
        <w:rPr>
          <w:color w:val="000000" w:themeColor="text1"/>
          <w:sz w:val="24"/>
          <w:szCs w:val="24"/>
        </w:rPr>
        <w:t xml:space="preserve">Долевые взносы в </w:t>
      </w:r>
      <w:proofErr w:type="gramStart"/>
      <w:r w:rsidRPr="001615EF">
        <w:rPr>
          <w:color w:val="000000" w:themeColor="text1"/>
          <w:sz w:val="24"/>
          <w:szCs w:val="24"/>
        </w:rPr>
        <w:t>размере  _</w:t>
      </w:r>
      <w:proofErr w:type="gramEnd"/>
      <w:r w:rsidRPr="001615EF">
        <w:rPr>
          <w:color w:val="000000" w:themeColor="text1"/>
          <w:sz w:val="24"/>
          <w:szCs w:val="24"/>
        </w:rPr>
        <w:t>__ рублей,  Дольщик вносит путем перечисления денежных средств на расчетный счет Застройщика</w:t>
      </w:r>
      <w:r w:rsidR="001615EF" w:rsidRPr="001615EF">
        <w:rPr>
          <w:sz w:val="24"/>
          <w:szCs w:val="24"/>
        </w:rPr>
        <w:t xml:space="preserve"> </w:t>
      </w:r>
      <w:r w:rsidR="001615EF" w:rsidRPr="00596CD0">
        <w:rPr>
          <w:sz w:val="24"/>
          <w:szCs w:val="24"/>
        </w:rPr>
        <w:t>после регистрации настоящего договора в Управлении Федеральной службы государственной регистрации кадастра и картографии по Иркутской области</w:t>
      </w:r>
      <w:r w:rsidR="001615EF">
        <w:rPr>
          <w:sz w:val="24"/>
          <w:szCs w:val="24"/>
        </w:rPr>
        <w:t>.</w:t>
      </w:r>
      <w:r w:rsidR="001615EF" w:rsidRPr="00596CD0">
        <w:rPr>
          <w:sz w:val="24"/>
          <w:szCs w:val="24"/>
        </w:rPr>
        <w:t xml:space="preserve"> </w:t>
      </w:r>
      <w:r w:rsidRPr="001615EF">
        <w:rPr>
          <w:color w:val="000000" w:themeColor="text1"/>
          <w:sz w:val="24"/>
          <w:szCs w:val="24"/>
        </w:rPr>
        <w:t xml:space="preserve"> </w:t>
      </w:r>
    </w:p>
    <w:p w:rsidR="00CA1136" w:rsidRPr="001615EF" w:rsidRDefault="00CA1136" w:rsidP="007A5FC8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1615EF">
        <w:rPr>
          <w:color w:val="000000" w:themeColor="text1"/>
          <w:sz w:val="24"/>
          <w:szCs w:val="24"/>
        </w:rPr>
        <w:t xml:space="preserve">При оплате Дольщиком 100% стоимости строительства </w:t>
      </w:r>
      <w:proofErr w:type="gramStart"/>
      <w:r w:rsidRPr="001615EF">
        <w:rPr>
          <w:color w:val="000000" w:themeColor="text1"/>
          <w:sz w:val="24"/>
          <w:szCs w:val="24"/>
        </w:rPr>
        <w:t xml:space="preserve">Квартиры </w:t>
      </w:r>
      <w:r w:rsidR="00D06B39" w:rsidRPr="001615EF">
        <w:rPr>
          <w:color w:val="000000" w:themeColor="text1"/>
          <w:sz w:val="24"/>
          <w:szCs w:val="24"/>
        </w:rPr>
        <w:t xml:space="preserve"> в</w:t>
      </w:r>
      <w:proofErr w:type="gramEnd"/>
      <w:r w:rsidR="00D06B39" w:rsidRPr="001615EF">
        <w:rPr>
          <w:color w:val="000000" w:themeColor="text1"/>
          <w:sz w:val="24"/>
          <w:szCs w:val="24"/>
        </w:rPr>
        <w:t xml:space="preserve"> соответствии с п. 2.1. настоящего договора</w:t>
      </w:r>
      <w:r w:rsidRPr="001615EF">
        <w:rPr>
          <w:color w:val="000000" w:themeColor="text1"/>
          <w:sz w:val="24"/>
          <w:szCs w:val="24"/>
        </w:rPr>
        <w:t>, предварительная  договорная цена квартиры в дальнейшем не изменяется и стоимость строительства в дальнейшем пересмотру не  подлежит.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Цена договора определена как сумма денежных средств на возмещение затрат на строительство (создание) «объекта» и денежных средств на оплату услуг Застройщика.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имеет право, с согласия Застройщика, в течение срока действия договора на изменение условий внесения долевого взноса по настоящему договору. Условия изменения внесения долевого взноса согласовываются сторонами настоящего договора отдельным дополнительным соглашением.</w:t>
      </w:r>
    </w:p>
    <w:p w:rsidR="00CA1136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lastRenderedPageBreak/>
        <w:t>В случае неисполнения Дольщиком  условий по оплате стоимости строительства квартиры Застройщик вправе пересмотреть при изменении ценообразующих факторов установленную настоящим договором цену строительства и сообщить об этом Дольщику для проведения дополнительных платежей.</w:t>
      </w:r>
    </w:p>
    <w:p w:rsidR="00CA1136" w:rsidRPr="00734366" w:rsidRDefault="00EC1FD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EC1FD6">
        <w:rPr>
          <w:color w:val="000000" w:themeColor="text1"/>
          <w:sz w:val="24"/>
          <w:szCs w:val="24"/>
        </w:rPr>
        <w:t>Дольщик  дает свое согласие на право Застройщика самостоятельно принимать решения о целевом использовании средств Дольщика на оплату всех расходов, связанных со строительством Объекта.</w:t>
      </w:r>
      <w:r w:rsidR="0055431F">
        <w:rPr>
          <w:color w:val="000000" w:themeColor="text1"/>
          <w:sz w:val="24"/>
          <w:szCs w:val="24"/>
        </w:rPr>
        <w:t xml:space="preserve"> Целевым использованием средств Дольщика являются </w:t>
      </w:r>
      <w:proofErr w:type="gramStart"/>
      <w:r w:rsidR="0055431F">
        <w:rPr>
          <w:color w:val="000000" w:themeColor="text1"/>
          <w:sz w:val="24"/>
          <w:szCs w:val="24"/>
        </w:rPr>
        <w:t>затраты</w:t>
      </w:r>
      <w:proofErr w:type="gramEnd"/>
      <w:r w:rsidR="0055431F">
        <w:rPr>
          <w:color w:val="000000" w:themeColor="text1"/>
          <w:sz w:val="24"/>
          <w:szCs w:val="24"/>
        </w:rPr>
        <w:t xml:space="preserve"> предусмотренные </w:t>
      </w:r>
      <w:r w:rsidRPr="00EC1FD6">
        <w:rPr>
          <w:color w:val="000000" w:themeColor="text1"/>
          <w:sz w:val="24"/>
          <w:szCs w:val="24"/>
        </w:rPr>
        <w:t>действующим законодательством РФ, регулирующим привлечение денежных средств граждан и юридических лиц для долевого строительства мно</w:t>
      </w:r>
      <w:r w:rsidR="00DB0D11">
        <w:rPr>
          <w:color w:val="000000" w:themeColor="text1"/>
          <w:sz w:val="24"/>
          <w:szCs w:val="24"/>
        </w:rPr>
        <w:t>гоквартирных жилых домов</w:t>
      </w:r>
      <w:r w:rsidR="00AD0D65" w:rsidRPr="00AD0D65">
        <w:rPr>
          <w:sz w:val="23"/>
          <w:szCs w:val="23"/>
        </w:rPr>
        <w:t>.</w:t>
      </w:r>
    </w:p>
    <w:p w:rsidR="00734366" w:rsidRPr="00AD0D65" w:rsidRDefault="00734366" w:rsidP="00734366">
      <w:pPr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Права и обязанности сторон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 Права и обязанности Застройщика: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Своими силами и с привлечением третьих лиц осуществить строительство Жилого дома.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Предоставлять по требованию Дольщика  всю необходимую информацию о ходе строительства.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Осуществить ввод Жилого дома в эксплуатацию в соответствии с действующими нормативными актами по окончании строительства.</w:t>
      </w:r>
    </w:p>
    <w:p w:rsidR="00CA1136" w:rsidRPr="00D57783" w:rsidRDefault="00CA1136" w:rsidP="00CA1136">
      <w:pPr>
        <w:ind w:left="108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Планируемый срок ввода Жилого дома в эксплуатацию </w:t>
      </w:r>
      <w:r w:rsidR="006E327A">
        <w:rPr>
          <w:color w:val="000000" w:themeColor="text1"/>
          <w:sz w:val="24"/>
          <w:szCs w:val="24"/>
        </w:rPr>
        <w:t>4</w:t>
      </w:r>
      <w:r w:rsidR="00BF1DCB" w:rsidRPr="00D57783">
        <w:rPr>
          <w:color w:val="000000" w:themeColor="text1"/>
          <w:sz w:val="24"/>
          <w:szCs w:val="24"/>
        </w:rPr>
        <w:t xml:space="preserve"> квартал 2018 года</w:t>
      </w:r>
      <w:r w:rsidRPr="00D57783">
        <w:rPr>
          <w:color w:val="000000" w:themeColor="text1"/>
          <w:sz w:val="24"/>
          <w:szCs w:val="24"/>
        </w:rPr>
        <w:t>.</w:t>
      </w:r>
    </w:p>
    <w:p w:rsidR="00E42C87" w:rsidRPr="00371721" w:rsidRDefault="00E42C87" w:rsidP="00E42C87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371721">
        <w:rPr>
          <w:color w:val="000000" w:themeColor="text1"/>
          <w:sz w:val="24"/>
          <w:szCs w:val="24"/>
        </w:rPr>
        <w:t xml:space="preserve">Передать по акту </w:t>
      </w:r>
      <w:proofErr w:type="gramStart"/>
      <w:r w:rsidRPr="00371721">
        <w:rPr>
          <w:color w:val="000000" w:themeColor="text1"/>
          <w:sz w:val="24"/>
          <w:szCs w:val="24"/>
        </w:rPr>
        <w:t>Дольщику  построенную</w:t>
      </w:r>
      <w:proofErr w:type="gramEnd"/>
      <w:r w:rsidRPr="00371721">
        <w:rPr>
          <w:color w:val="000000" w:themeColor="text1"/>
          <w:sz w:val="24"/>
          <w:szCs w:val="24"/>
        </w:rPr>
        <w:t xml:space="preserve"> по его  заказу Квартиру </w:t>
      </w:r>
      <w:r w:rsidR="00440907">
        <w:rPr>
          <w:color w:val="000000" w:themeColor="text1"/>
          <w:sz w:val="24"/>
          <w:szCs w:val="24"/>
        </w:rPr>
        <w:t>при условии</w:t>
      </w:r>
      <w:r w:rsidRPr="00371721">
        <w:rPr>
          <w:color w:val="000000" w:themeColor="text1"/>
          <w:sz w:val="24"/>
          <w:szCs w:val="24"/>
        </w:rPr>
        <w:t xml:space="preserve"> полного расчета с </w:t>
      </w:r>
      <w:r w:rsidR="006E327A">
        <w:rPr>
          <w:color w:val="000000" w:themeColor="text1"/>
          <w:sz w:val="24"/>
          <w:szCs w:val="24"/>
        </w:rPr>
        <w:t>Застройщиком в течении трёх месяцев</w:t>
      </w:r>
      <w:r w:rsidR="00440907">
        <w:rPr>
          <w:color w:val="000000" w:themeColor="text1"/>
          <w:sz w:val="24"/>
          <w:szCs w:val="24"/>
        </w:rPr>
        <w:t xml:space="preserve"> после </w:t>
      </w:r>
      <w:r w:rsidR="00440907" w:rsidRPr="00371721">
        <w:rPr>
          <w:color w:val="000000" w:themeColor="text1"/>
          <w:sz w:val="24"/>
          <w:szCs w:val="24"/>
        </w:rPr>
        <w:t>ввода дома в эксплуатацию</w:t>
      </w:r>
      <w:r w:rsidR="00440907">
        <w:rPr>
          <w:color w:val="000000" w:themeColor="text1"/>
          <w:sz w:val="24"/>
          <w:szCs w:val="24"/>
        </w:rPr>
        <w:t>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Предоставить в орган по государственной регистрации прав на недвижимое имущество документы, необходимые для регистрации настоящего договора и для регистрации права собственности Дольщиком  на Квартиру.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Застройщик обязан известить Дольщика о завершении строительства Жилого дома в течение 1 месяца после получения разрешения о вводе Жилого дома в эксплуатацию.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Застройщик обязан передать Квартиру по акту приема-передачи в состоянии соответствующем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 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«Застройщик» гарантирует своевременное устранение недостатков и дефектов, выявленных в период гарантийной эксплуатации Жилого дома;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 составляет 3 (три) года</w:t>
      </w:r>
      <w:r w:rsidR="00B21198" w:rsidRPr="00D57783">
        <w:rPr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>со дня подписания первого передаточного акта.</w:t>
      </w:r>
    </w:p>
    <w:p w:rsidR="00CA1136" w:rsidRPr="00D57783" w:rsidRDefault="004A1EF8" w:rsidP="00CA1136">
      <w:pPr>
        <w:ind w:left="108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Гарантийный срок для объекта долевого строительства </w:t>
      </w:r>
      <w:r w:rsidR="00CA1136" w:rsidRPr="00D57783">
        <w:rPr>
          <w:color w:val="000000" w:themeColor="text1"/>
          <w:sz w:val="24"/>
          <w:szCs w:val="24"/>
        </w:rPr>
        <w:t>устанавливается в течение 5 лет со дня</w:t>
      </w:r>
      <w:r w:rsidR="00A50E68" w:rsidRPr="00D57783">
        <w:rPr>
          <w:color w:val="000000" w:themeColor="text1"/>
          <w:sz w:val="24"/>
          <w:szCs w:val="24"/>
        </w:rPr>
        <w:t xml:space="preserve"> его</w:t>
      </w:r>
      <w:r w:rsidR="00440907">
        <w:rPr>
          <w:color w:val="000000" w:themeColor="text1"/>
          <w:sz w:val="24"/>
          <w:szCs w:val="24"/>
        </w:rPr>
        <w:t xml:space="preserve"> передачи Дольщику по акту приема-передачи</w:t>
      </w:r>
      <w:r w:rsidR="00CA1136" w:rsidRPr="00D57783">
        <w:rPr>
          <w:color w:val="000000" w:themeColor="text1"/>
          <w:sz w:val="24"/>
          <w:szCs w:val="24"/>
        </w:rPr>
        <w:t>.  Гарантия не распространяется на помещения, подвергшиеся изменениям относительно проекта, а также на дефекты, возникшие по вине Дольщиков  в ходе эксплуатации Квартиры.</w:t>
      </w:r>
    </w:p>
    <w:p w:rsidR="0019728B" w:rsidRPr="00D57783" w:rsidRDefault="0019728B" w:rsidP="00CA1136">
      <w:pPr>
        <w:ind w:left="1080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Права и обязанности Дольщика: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внести свой долевой взнос в объеме, в порядке и в сроки, установленные настоящим договором.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нести в полном объеме все расходы, связанные с регистрацией права собственности на Квартиру, получаемую в результате финансирования строительства Квартиры, в органе регистрации прав.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в течение 1 месяца после получения извещения о вводе Жилого дома в эксплуатацию принять Квартиру от Застройщика по акту приема-передачи. В случае просрочки явки в офис Застройщика свыше 30 дней, Дольщик уплачивает Застройщику неустойку в размере 1% от суммы договора.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Дольщик  имеет право заказать Застройщику в период строительства произвести за дополнительную плату перепланировку Квартиры. После получения заключения Застройщика о возможности перепланировки, Дольщик  корректирует  проектное решение и отдельно оплачивает проектные и дополнительные строительно-монтажные </w:t>
      </w:r>
      <w:r w:rsidRPr="00D57783">
        <w:rPr>
          <w:color w:val="000000" w:themeColor="text1"/>
          <w:sz w:val="24"/>
          <w:szCs w:val="24"/>
        </w:rPr>
        <w:lastRenderedPageBreak/>
        <w:t>работы. На перепланировку Квартиры оформляется дополнительное соглашение к договору.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Самостоятельно Дольщику  запрещается производить работы по перепланировке Квартиры до получения свидетельства на право собственности. В дальнейшем перепланировка Квартиры может производиться по согласованию с соответствующими органами в установленном порядке.</w:t>
      </w:r>
    </w:p>
    <w:p w:rsidR="00287866" w:rsidRPr="00D57783" w:rsidRDefault="00287866" w:rsidP="0028786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За нарушение условий п.3.2.</w:t>
      </w:r>
      <w:r w:rsidR="00DB0D11">
        <w:rPr>
          <w:color w:val="000000" w:themeColor="text1"/>
          <w:sz w:val="24"/>
          <w:szCs w:val="24"/>
        </w:rPr>
        <w:t>5</w:t>
      </w:r>
      <w:r w:rsidRPr="00D57783">
        <w:rPr>
          <w:color w:val="000000" w:themeColor="text1"/>
          <w:sz w:val="24"/>
          <w:szCs w:val="24"/>
        </w:rPr>
        <w:t xml:space="preserve">, </w:t>
      </w:r>
      <w:r w:rsidR="0037453C">
        <w:rPr>
          <w:color w:val="000000" w:themeColor="text1"/>
          <w:sz w:val="24"/>
          <w:szCs w:val="24"/>
        </w:rPr>
        <w:t xml:space="preserve">п. 3.2.7 </w:t>
      </w:r>
      <w:r w:rsidRPr="00D57783">
        <w:rPr>
          <w:color w:val="000000" w:themeColor="text1"/>
          <w:sz w:val="24"/>
          <w:szCs w:val="24"/>
        </w:rPr>
        <w:t xml:space="preserve">настоящего договора Дольщики  выплачивают Застройщику штраф в размере </w:t>
      </w:r>
      <w:r w:rsidR="00DB0D11">
        <w:rPr>
          <w:color w:val="000000" w:themeColor="text1"/>
          <w:sz w:val="24"/>
          <w:szCs w:val="24"/>
        </w:rPr>
        <w:t xml:space="preserve">5 </w:t>
      </w:r>
      <w:r w:rsidR="00DB0D11" w:rsidRPr="00D57783">
        <w:rPr>
          <w:color w:val="000000" w:themeColor="text1"/>
          <w:sz w:val="24"/>
          <w:szCs w:val="24"/>
        </w:rPr>
        <w:t>% от суммы договора</w:t>
      </w:r>
      <w:r w:rsidRPr="00D57783">
        <w:rPr>
          <w:color w:val="000000" w:themeColor="text1"/>
          <w:sz w:val="24"/>
          <w:szCs w:val="24"/>
        </w:rPr>
        <w:t>. Оплата штрафных санкций не освобождает виновную сторону от выполнения договорных обязательств.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В </w:t>
      </w:r>
      <w:proofErr w:type="gramStart"/>
      <w:r w:rsidRPr="00D57783">
        <w:rPr>
          <w:color w:val="000000" w:themeColor="text1"/>
          <w:sz w:val="24"/>
          <w:szCs w:val="24"/>
        </w:rPr>
        <w:t>случае,  если</w:t>
      </w:r>
      <w:proofErr w:type="gramEnd"/>
      <w:r w:rsidRPr="00D57783">
        <w:rPr>
          <w:color w:val="000000" w:themeColor="text1"/>
          <w:sz w:val="24"/>
          <w:szCs w:val="24"/>
        </w:rPr>
        <w:t xml:space="preserve"> Дольщик до ввода Жилого дома в эксплуатацию и получения  свидетельства на право собственности без согласия Застройщика произвел  перепланировку Квартиры, выполнил  отделочные или иные работы, то Дольщику  необходимо будет устранить результат своих работ, восстановить Квартиру в первоначальное состояние, и возместить причиненный Застройщику ущерб в полном размере.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возместить ущерб за свой счет в случае причинения ущерба  третьим лицам, в процессе производства работ на квартире (перепланировка, отделочные работы) силами Дольщика.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 О переходе прав по настоящему договору Дольщик и обязан  в письменной форме уведомить Застройщика в двухдневный срок.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Уступка Дольщиком  прав по договору допускается до момента подписания сторонами акта приема-передачи Квартиры и подлежит государственной регистрации в Едином государственном реестре прав. </w:t>
      </w:r>
    </w:p>
    <w:p w:rsidR="00CA1136" w:rsidRPr="00D57783" w:rsidRDefault="00CA1136" w:rsidP="00CF5ECA">
      <w:pPr>
        <w:numPr>
          <w:ilvl w:val="2"/>
          <w:numId w:val="1"/>
        </w:numPr>
        <w:rPr>
          <w:b/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Каждая из сторон вправе досрочно выполнить свои обязательства по договору.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При уклонении Дольщика  от принятия Квартиры, по  истечении одного месяца со дня уведомления Дольщика о вводе многоквартирного дома в эксплуатацию Застройщик вправе составить односторонний акт о передаче квартиры Дольщику.  При этом риск случайной гибели или повреждения квартиры признается перешедшим к Дольщику  со дня составления такого одностороннего акта. 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Указанные меры могут применяться в случае, если Застройщик обладает сведениями о получении Дольщиком сообщения, предусмотренного настоящим пунктом договора, либо оператором почтовой связи заказное письмо возвращено с сообщением об отказе Дольщика от его получения или, как невостребованное, либо в связи с отсутствием Дольщика  по указанному им адресу. 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Дольщик предупрежден и дает свое согласие: </w:t>
      </w:r>
      <w:r w:rsidRPr="00D57783">
        <w:rPr>
          <w:color w:val="000000" w:themeColor="text1"/>
          <w:sz w:val="24"/>
          <w:szCs w:val="24"/>
        </w:rPr>
        <w:br/>
        <w:t xml:space="preserve">- на последующие (до и после ввода Многоквартирного дома в эксплуатацию) межевания (размежевания) земельного участка, принадлежащего Застройщику на праве собственности; </w:t>
      </w:r>
      <w:r w:rsidRPr="00D57783">
        <w:rPr>
          <w:color w:val="000000" w:themeColor="text1"/>
          <w:sz w:val="24"/>
          <w:szCs w:val="24"/>
        </w:rPr>
        <w:br/>
        <w:t>- с тем, что границы и размер земельного участка, которые будут установлены под законченный строительством Многоквартирный дом определяются Застройщиком в соответствии с требованиями земельного и градостроительного законодательства до приемки Многоквартирного дома приемочной комиссией.</w:t>
      </w:r>
      <w:r w:rsidRPr="00D57783">
        <w:rPr>
          <w:color w:val="000000" w:themeColor="text1"/>
          <w:sz w:val="24"/>
          <w:szCs w:val="24"/>
        </w:rPr>
        <w:br/>
        <w:t xml:space="preserve">- на заключение Застройщиком договоров участия в долевом строительстве в соответствии с Законом 214-ФЗ и иных договоров на возведение зданий, сооружений иных видов имущества, строящихся на земельном участке, принадлежащем Застройщику на праве собственности; </w:t>
      </w:r>
      <w:r w:rsidRPr="00D57783">
        <w:rPr>
          <w:color w:val="000000" w:themeColor="text1"/>
          <w:sz w:val="24"/>
          <w:szCs w:val="24"/>
        </w:rPr>
        <w:br/>
        <w:t xml:space="preserve">- на использование земельного участка Застройщиком и третьими лицами в целях возведения зданий, сооружений иных видов имущества, строящихся на земельном участке. Земельный участок, находящийся в залоге у Участника долевого строительства по настоящему договору, может передаваться Застройщиком в залог в рамках Закона 214-ФЗ, Застройщик может производить замену залога; </w:t>
      </w:r>
      <w:r w:rsidRPr="00D57783">
        <w:rPr>
          <w:color w:val="000000" w:themeColor="text1"/>
          <w:sz w:val="24"/>
          <w:szCs w:val="24"/>
        </w:rPr>
        <w:br/>
        <w:t xml:space="preserve">-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документацией.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lastRenderedPageBreak/>
        <w:t xml:space="preserve">В </w:t>
      </w:r>
      <w:proofErr w:type="gramStart"/>
      <w:r w:rsidRPr="00D57783">
        <w:rPr>
          <w:color w:val="000000" w:themeColor="text1"/>
          <w:sz w:val="24"/>
          <w:szCs w:val="24"/>
        </w:rPr>
        <w:t>случае</w:t>
      </w:r>
      <w:r w:rsidR="00FB0970" w:rsidRPr="00D57783">
        <w:rPr>
          <w:color w:val="000000" w:themeColor="text1"/>
          <w:sz w:val="24"/>
          <w:szCs w:val="24"/>
        </w:rPr>
        <w:t xml:space="preserve">, </w:t>
      </w:r>
      <w:r w:rsidRPr="00D57783">
        <w:rPr>
          <w:color w:val="000000" w:themeColor="text1"/>
          <w:sz w:val="24"/>
          <w:szCs w:val="24"/>
        </w:rPr>
        <w:t xml:space="preserve"> если</w:t>
      </w:r>
      <w:proofErr w:type="gramEnd"/>
      <w:r w:rsidRPr="00D57783">
        <w:rPr>
          <w:color w:val="000000" w:themeColor="text1"/>
          <w:sz w:val="24"/>
          <w:szCs w:val="24"/>
        </w:rPr>
        <w:t xml:space="preserve">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(экономия Застройщика), таковые будут считаться дополнительным вознаграждением Застройщика.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поручает Застройщику осуществлять обработку его персональных данных, в целях заключения и дальнейшего исполнения условий настоящего договора. Персональные данные обрабатываются и хранятся у Застройщика в соответствии с требованиями действующих законодательных актов РФ. Дольщик уведомлен, что персональные данные могут быть предоставлены без согласия Дольщика по обоснованному требованию уполномоченных государственных органов, в той степени, насколько предоставление такой информации отвечает требованиям действующего законодательства</w:t>
      </w:r>
      <w:r w:rsidR="00187CAB">
        <w:rPr>
          <w:color w:val="000000" w:themeColor="text1"/>
          <w:sz w:val="24"/>
          <w:szCs w:val="24"/>
        </w:rPr>
        <w:t xml:space="preserve">, а также </w:t>
      </w:r>
      <w:r w:rsidR="00187CAB" w:rsidRPr="00187CAB">
        <w:rPr>
          <w:color w:val="000000" w:themeColor="text1"/>
          <w:sz w:val="24"/>
          <w:szCs w:val="24"/>
        </w:rPr>
        <w:t xml:space="preserve">Страховщику </w:t>
      </w:r>
      <w:r w:rsidR="00187CAB">
        <w:rPr>
          <w:color w:val="000000" w:themeColor="text1"/>
          <w:sz w:val="24"/>
          <w:szCs w:val="24"/>
        </w:rPr>
        <w:t xml:space="preserve">в рамках исполнения требований законодательства о страховании </w:t>
      </w:r>
      <w:r w:rsidR="00187CAB" w:rsidRPr="00187CAB">
        <w:rPr>
          <w:color w:val="000000" w:themeColor="text1"/>
          <w:sz w:val="24"/>
          <w:szCs w:val="24"/>
        </w:rPr>
        <w:t>гражданской ответственности застройщика</w:t>
      </w:r>
      <w:r w:rsidRPr="00D57783">
        <w:rPr>
          <w:color w:val="000000" w:themeColor="text1"/>
          <w:sz w:val="24"/>
          <w:szCs w:val="24"/>
        </w:rPr>
        <w:t xml:space="preserve">. </w:t>
      </w:r>
      <w:r w:rsidRPr="00D57783">
        <w:rPr>
          <w:color w:val="000000" w:themeColor="text1"/>
          <w:sz w:val="24"/>
          <w:szCs w:val="24"/>
        </w:rPr>
        <w:br/>
      </w:r>
    </w:p>
    <w:p w:rsidR="00CA1136" w:rsidRPr="00D57783" w:rsidRDefault="00CA1136" w:rsidP="00CA1136">
      <w:pPr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Ответственность сторон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За неисполнение или ненадлежащее исполнение взятых на себя обязательств по настоящему договору сторона, не исполнившая своих обязательств или не </w:t>
      </w:r>
      <w:proofErr w:type="gramStart"/>
      <w:r w:rsidRPr="00D57783">
        <w:rPr>
          <w:color w:val="000000" w:themeColor="text1"/>
          <w:sz w:val="24"/>
          <w:szCs w:val="24"/>
        </w:rPr>
        <w:t>надлежаще  исполнившая</w:t>
      </w:r>
      <w:proofErr w:type="gramEnd"/>
      <w:r w:rsidRPr="00D57783">
        <w:rPr>
          <w:color w:val="000000" w:themeColor="text1"/>
          <w:sz w:val="24"/>
          <w:szCs w:val="24"/>
        </w:rPr>
        <w:t xml:space="preserve">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недвижимости и о внесении изменений в некоторые законодательные акты Российской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Федерации» от 30.12.2004 № 214- ФЗ неустойки (штрафы, пени) и возместить в полном </w:t>
      </w:r>
    </w:p>
    <w:p w:rsidR="00CA1136" w:rsidRPr="00D57783" w:rsidRDefault="0028786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</w:t>
      </w:r>
      <w:r w:rsidR="00CA1136" w:rsidRPr="00D57783">
        <w:rPr>
          <w:color w:val="000000" w:themeColor="text1"/>
          <w:sz w:val="24"/>
          <w:szCs w:val="24"/>
        </w:rPr>
        <w:t>бъеме</w:t>
      </w:r>
      <w:r w:rsidRPr="00D57783">
        <w:rPr>
          <w:color w:val="000000" w:themeColor="text1"/>
          <w:sz w:val="24"/>
          <w:szCs w:val="24"/>
        </w:rPr>
        <w:t>,</w:t>
      </w:r>
      <w:r w:rsidR="00CA1136" w:rsidRPr="00D57783">
        <w:rPr>
          <w:color w:val="000000" w:themeColor="text1"/>
          <w:sz w:val="24"/>
          <w:szCs w:val="24"/>
        </w:rPr>
        <w:t xml:space="preserve"> причиненные убытки сверх неустойки.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При наступлении обстоятельств непреодолимой силы, стороны освобождаются от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ответственности за неисполнение (ненадлежащее исполнение) обязательств.</w:t>
      </w:r>
    </w:p>
    <w:p w:rsidR="00475CBA" w:rsidRPr="00D57783" w:rsidRDefault="00475CBA" w:rsidP="00475CBA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</w:t>
      </w:r>
    </w:p>
    <w:p w:rsidR="00475CBA" w:rsidRPr="00D57783" w:rsidRDefault="00475CBA" w:rsidP="00475CBA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отодвигается соразмерно времени, в течение которых будут действовать такие </w:t>
      </w:r>
    </w:p>
    <w:p w:rsidR="00475CBA" w:rsidRPr="00D57783" w:rsidRDefault="00475CBA" w:rsidP="00475CBA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обстоятельства.</w:t>
      </w:r>
    </w:p>
    <w:p w:rsidR="00475CBA" w:rsidRPr="00D57783" w:rsidRDefault="00475CBA" w:rsidP="00475CBA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Под обстоятельствами непреодолимой силы стороны понимают пожары,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договора.</w:t>
      </w:r>
    </w:p>
    <w:p w:rsidR="00475CBA" w:rsidRPr="00D57783" w:rsidRDefault="00475CBA" w:rsidP="00CA1136">
      <w:pPr>
        <w:ind w:left="540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Прочие условия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Споры, возникшие между сторонами, решаются сторонами путем переговоров, при не 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достижении согласия спор передается на разрешение соответствующего судебного органа с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соблюдением правил подведомственности и подсудности. Местом рассмотрения судебных дел является место нахождения Застройщика: г. Иркутск.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Договор подлежит государственной регистрации в Едином государственном реестре прав,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Договор может быть изменен или расторгнут по соглашению сторон. Все изменения договора оформляются путем подписания сторонами соглашения в виде одного документа, которое является неотъемлемой частью настоящего договора.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Систематическое нарушение Дольщик</w:t>
      </w:r>
      <w:r w:rsidR="00CC7AFD" w:rsidRPr="00D57783">
        <w:rPr>
          <w:color w:val="000000" w:themeColor="text1"/>
          <w:sz w:val="24"/>
          <w:szCs w:val="24"/>
        </w:rPr>
        <w:t xml:space="preserve">ом </w:t>
      </w:r>
      <w:r w:rsidRPr="00D57783">
        <w:rPr>
          <w:color w:val="000000" w:themeColor="text1"/>
          <w:sz w:val="24"/>
          <w:szCs w:val="24"/>
        </w:rPr>
        <w:t xml:space="preserve"> сроков внесения платежей по настоящему договору более чем три раза в течение двенадцати месяцев или просрочка платежа в течение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более чем три месяца является основанием для расторжения Застройщиком договора в одностороннем порядке.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Дольщик 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внесение изменений в некоторые законодательные акты Российской Федерации» от 30.12.2004 № 214-ФЗ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Настоящий договор составлен в </w:t>
      </w:r>
      <w:r w:rsidR="00DE0A59" w:rsidRPr="00D57783">
        <w:rPr>
          <w:color w:val="000000" w:themeColor="text1"/>
          <w:sz w:val="24"/>
          <w:szCs w:val="24"/>
        </w:rPr>
        <w:t>тре</w:t>
      </w:r>
      <w:r w:rsidRPr="00D57783">
        <w:rPr>
          <w:color w:val="000000" w:themeColor="text1"/>
          <w:sz w:val="24"/>
          <w:szCs w:val="24"/>
        </w:rPr>
        <w:t xml:space="preserve">х  экземплярах, имеющих равную юридическую силу, по одному для каждой из сторон и четвертый  экземпляр для регистрационной службы. </w:t>
      </w:r>
    </w:p>
    <w:p w:rsidR="00CC7AFD" w:rsidRPr="00D57783" w:rsidRDefault="00CC7AFD" w:rsidP="00CC7AFD">
      <w:pPr>
        <w:ind w:left="540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lastRenderedPageBreak/>
        <w:t>Реквизиты и подписи сторон:</w:t>
      </w:r>
    </w:p>
    <w:p w:rsidR="00CC7AFD" w:rsidRPr="00D57783" w:rsidRDefault="00CC7AFD" w:rsidP="00CA1136">
      <w:pPr>
        <w:jc w:val="center"/>
        <w:rPr>
          <w:color w:val="000000" w:themeColor="text1"/>
          <w:sz w:val="24"/>
          <w:szCs w:val="24"/>
        </w:rPr>
      </w:pPr>
    </w:p>
    <w:p w:rsidR="00CA1136" w:rsidRPr="00D57783" w:rsidRDefault="002949C4" w:rsidP="00CA113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Застройщик:  Акционерное о</w:t>
      </w:r>
      <w:r w:rsidR="00CA1136" w:rsidRPr="00D57783">
        <w:rPr>
          <w:b/>
          <w:color w:val="000000" w:themeColor="text1"/>
          <w:sz w:val="24"/>
          <w:szCs w:val="24"/>
        </w:rPr>
        <w:t>бщество «МАИРТА»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  <w:proofErr w:type="gramStart"/>
      <w:r w:rsidRPr="00D57783">
        <w:rPr>
          <w:b/>
          <w:color w:val="000000" w:themeColor="text1"/>
          <w:sz w:val="24"/>
          <w:szCs w:val="24"/>
        </w:rPr>
        <w:t>664047  г.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Иркутск, ул. Трудовая, 56/3, 119</w:t>
      </w:r>
      <w:r w:rsidRPr="00D57783">
        <w:rPr>
          <w:color w:val="000000" w:themeColor="text1"/>
          <w:sz w:val="24"/>
          <w:szCs w:val="24"/>
        </w:rPr>
        <w:t xml:space="preserve">  ОГРН 1023801548858,  ИНН 3811067770,  КПП 381101001, р/</w:t>
      </w:r>
      <w:proofErr w:type="spellStart"/>
      <w:r w:rsidRPr="00D57783">
        <w:rPr>
          <w:color w:val="000000" w:themeColor="text1"/>
          <w:sz w:val="24"/>
          <w:szCs w:val="24"/>
        </w:rPr>
        <w:t>сч</w:t>
      </w:r>
      <w:proofErr w:type="spellEnd"/>
      <w:r w:rsidRPr="00D57783">
        <w:rPr>
          <w:color w:val="000000" w:themeColor="text1"/>
          <w:sz w:val="24"/>
          <w:szCs w:val="24"/>
        </w:rPr>
        <w:t xml:space="preserve"> </w:t>
      </w:r>
      <w:r w:rsidR="001615EF">
        <w:rPr>
          <w:color w:val="000000" w:themeColor="text1"/>
          <w:sz w:val="24"/>
          <w:szCs w:val="24"/>
        </w:rPr>
        <w:t>40702810218350020381</w:t>
      </w:r>
      <w:r w:rsidRPr="00D57783">
        <w:rPr>
          <w:color w:val="000000" w:themeColor="text1"/>
          <w:sz w:val="24"/>
          <w:szCs w:val="24"/>
        </w:rPr>
        <w:t xml:space="preserve">  в Байкальском банке</w:t>
      </w:r>
      <w:r w:rsidR="001615EF">
        <w:rPr>
          <w:color w:val="000000" w:themeColor="text1"/>
          <w:sz w:val="24"/>
          <w:szCs w:val="24"/>
        </w:rPr>
        <w:t xml:space="preserve"> ПАО Сбербанк </w:t>
      </w:r>
      <w:r w:rsidRPr="00D57783">
        <w:rPr>
          <w:color w:val="000000" w:themeColor="text1"/>
          <w:sz w:val="24"/>
          <w:szCs w:val="24"/>
        </w:rPr>
        <w:t xml:space="preserve"> г. Иркутска 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БИК 042520607,  к/</w:t>
      </w:r>
      <w:proofErr w:type="spellStart"/>
      <w:r w:rsidRPr="00D57783">
        <w:rPr>
          <w:color w:val="000000" w:themeColor="text1"/>
          <w:sz w:val="24"/>
          <w:szCs w:val="24"/>
        </w:rPr>
        <w:t>сч</w:t>
      </w:r>
      <w:proofErr w:type="spellEnd"/>
      <w:r w:rsidRPr="00D57783">
        <w:rPr>
          <w:color w:val="000000" w:themeColor="text1"/>
          <w:sz w:val="24"/>
          <w:szCs w:val="24"/>
        </w:rPr>
        <w:t xml:space="preserve"> 30101810900000000607</w:t>
      </w:r>
    </w:p>
    <w:p w:rsidR="001615EF" w:rsidRDefault="00CA1136" w:rsidP="00CA1136">
      <w:pPr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 </w:t>
      </w:r>
    </w:p>
    <w:p w:rsidR="001615EF" w:rsidRDefault="001615EF" w:rsidP="001615EF">
      <w:pPr>
        <w:rPr>
          <w:b/>
          <w:color w:val="000000" w:themeColor="text1"/>
          <w:sz w:val="24"/>
          <w:szCs w:val="24"/>
        </w:rPr>
      </w:pPr>
    </w:p>
    <w:p w:rsidR="001615EF" w:rsidRPr="00596CD0" w:rsidRDefault="001615EF" w:rsidP="001615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№38-</w:t>
      </w:r>
      <w:r>
        <w:rPr>
          <w:b/>
          <w:color w:val="000000" w:themeColor="text1"/>
          <w:sz w:val="24"/>
          <w:szCs w:val="24"/>
          <w:lang w:val="en-US"/>
        </w:rPr>
        <w:t xml:space="preserve">ru38303000-184-2017 </w:t>
      </w:r>
      <w:r>
        <w:rPr>
          <w:b/>
          <w:color w:val="000000" w:themeColor="text1"/>
          <w:sz w:val="24"/>
          <w:szCs w:val="24"/>
        </w:rPr>
        <w:t>от 10 апреля 2018г.</w:t>
      </w:r>
    </w:p>
    <w:p w:rsidR="001615EF" w:rsidRDefault="001615EF" w:rsidP="00CA1136">
      <w:pPr>
        <w:rPr>
          <w:b/>
          <w:color w:val="000000" w:themeColor="text1"/>
          <w:sz w:val="24"/>
          <w:szCs w:val="24"/>
        </w:rPr>
      </w:pPr>
    </w:p>
    <w:p w:rsidR="001615EF" w:rsidRDefault="001615EF" w:rsidP="00CA1136">
      <w:pPr>
        <w:rPr>
          <w:b/>
          <w:color w:val="000000" w:themeColor="text1"/>
          <w:sz w:val="24"/>
          <w:szCs w:val="24"/>
        </w:rPr>
      </w:pPr>
    </w:p>
    <w:p w:rsidR="001615EF" w:rsidRDefault="001615EF" w:rsidP="00CA1136">
      <w:pPr>
        <w:rPr>
          <w:b/>
          <w:color w:val="000000" w:themeColor="text1"/>
          <w:sz w:val="24"/>
          <w:szCs w:val="24"/>
        </w:rPr>
      </w:pPr>
    </w:p>
    <w:p w:rsidR="00CA1136" w:rsidRPr="0024435D" w:rsidRDefault="00FA179A" w:rsidP="00CA1136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Генеральный директор </w:t>
      </w:r>
      <w:r w:rsidR="00CA1136" w:rsidRPr="0024435D">
        <w:rPr>
          <w:b/>
          <w:color w:val="000000" w:themeColor="text1"/>
          <w:sz w:val="24"/>
          <w:szCs w:val="24"/>
        </w:rPr>
        <w:t xml:space="preserve">АО «МАИРТА» </w:t>
      </w:r>
      <w:r w:rsidR="00CA1136" w:rsidRPr="0024435D">
        <w:rPr>
          <w:b/>
          <w:color w:val="000000" w:themeColor="text1"/>
          <w:sz w:val="24"/>
          <w:szCs w:val="24"/>
        </w:rPr>
        <w:tab/>
        <w:t>___________________</w:t>
      </w:r>
      <w:proofErr w:type="gramStart"/>
      <w:r w:rsidR="00CA1136" w:rsidRPr="0024435D">
        <w:rPr>
          <w:b/>
          <w:color w:val="000000" w:themeColor="text1"/>
          <w:sz w:val="24"/>
          <w:szCs w:val="24"/>
        </w:rPr>
        <w:t>_  Мещанинов</w:t>
      </w:r>
      <w:proofErr w:type="gramEnd"/>
      <w:r w:rsidR="00CA1136" w:rsidRPr="0024435D">
        <w:rPr>
          <w:b/>
          <w:color w:val="000000" w:themeColor="text1"/>
          <w:sz w:val="24"/>
          <w:szCs w:val="24"/>
        </w:rPr>
        <w:t xml:space="preserve"> А.В.</w:t>
      </w:r>
    </w:p>
    <w:p w:rsidR="00F52B33" w:rsidRPr="0024435D" w:rsidRDefault="00F52B33" w:rsidP="00CA1136">
      <w:pPr>
        <w:rPr>
          <w:b/>
          <w:color w:val="000000" w:themeColor="text1"/>
          <w:sz w:val="24"/>
          <w:szCs w:val="24"/>
        </w:rPr>
      </w:pPr>
    </w:p>
    <w:p w:rsidR="00CA1136" w:rsidRPr="0024435D" w:rsidRDefault="00CA1136" w:rsidP="00CA1136">
      <w:pPr>
        <w:rPr>
          <w:b/>
          <w:color w:val="000000" w:themeColor="text1"/>
          <w:sz w:val="24"/>
          <w:szCs w:val="24"/>
        </w:rPr>
      </w:pPr>
    </w:p>
    <w:p w:rsidR="001615EF" w:rsidRDefault="002949C4" w:rsidP="0024435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1615EF" w:rsidRDefault="001615EF" w:rsidP="0024435D">
      <w:pPr>
        <w:rPr>
          <w:b/>
          <w:color w:val="000000" w:themeColor="text1"/>
          <w:sz w:val="24"/>
          <w:szCs w:val="24"/>
        </w:rPr>
      </w:pPr>
    </w:p>
    <w:p w:rsidR="0024435D" w:rsidRPr="0024435D" w:rsidRDefault="002949C4" w:rsidP="0024435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CA1136" w:rsidRPr="0024435D">
        <w:rPr>
          <w:b/>
          <w:color w:val="000000" w:themeColor="text1"/>
          <w:sz w:val="24"/>
          <w:szCs w:val="24"/>
        </w:rPr>
        <w:t xml:space="preserve">Дольщик: </w:t>
      </w:r>
      <w:r w:rsidR="0024435D" w:rsidRPr="0024435D">
        <w:rPr>
          <w:b/>
          <w:sz w:val="24"/>
          <w:szCs w:val="24"/>
        </w:rPr>
        <w:t xml:space="preserve"> </w:t>
      </w:r>
    </w:p>
    <w:p w:rsidR="0024435D" w:rsidRPr="0024435D" w:rsidRDefault="0024435D" w:rsidP="0024435D">
      <w:pPr>
        <w:rPr>
          <w:sz w:val="24"/>
          <w:szCs w:val="24"/>
        </w:rPr>
      </w:pPr>
    </w:p>
    <w:p w:rsidR="0024435D" w:rsidRPr="0024435D" w:rsidRDefault="0024435D" w:rsidP="0024435D">
      <w:pPr>
        <w:rPr>
          <w:sz w:val="24"/>
          <w:szCs w:val="24"/>
        </w:rPr>
      </w:pPr>
    </w:p>
    <w:p w:rsidR="00C82778" w:rsidRPr="0024435D" w:rsidRDefault="0024435D" w:rsidP="00C82778">
      <w:pPr>
        <w:rPr>
          <w:color w:val="000000" w:themeColor="text1"/>
          <w:sz w:val="24"/>
          <w:szCs w:val="24"/>
        </w:rPr>
      </w:pPr>
      <w:r w:rsidRPr="0024435D">
        <w:rPr>
          <w:b/>
          <w:sz w:val="24"/>
          <w:szCs w:val="24"/>
        </w:rPr>
        <w:tab/>
      </w:r>
      <w:r w:rsidRPr="0024435D">
        <w:rPr>
          <w:b/>
          <w:sz w:val="24"/>
          <w:szCs w:val="24"/>
        </w:rPr>
        <w:tab/>
      </w:r>
      <w:r w:rsidRPr="0024435D">
        <w:rPr>
          <w:b/>
          <w:sz w:val="24"/>
          <w:szCs w:val="24"/>
        </w:rPr>
        <w:tab/>
      </w:r>
      <w:r w:rsidRPr="0024435D">
        <w:rPr>
          <w:b/>
          <w:sz w:val="24"/>
          <w:szCs w:val="24"/>
        </w:rPr>
        <w:tab/>
      </w:r>
      <w:r w:rsidRPr="0024435D">
        <w:rPr>
          <w:b/>
          <w:sz w:val="24"/>
          <w:szCs w:val="24"/>
        </w:rPr>
        <w:tab/>
      </w:r>
      <w:r w:rsidRPr="0024435D">
        <w:rPr>
          <w:b/>
          <w:sz w:val="24"/>
          <w:szCs w:val="24"/>
        </w:rPr>
        <w:tab/>
      </w:r>
      <w:r w:rsidR="00AB501D">
        <w:rPr>
          <w:b/>
          <w:sz w:val="24"/>
          <w:szCs w:val="24"/>
        </w:rPr>
        <w:t xml:space="preserve">                </w:t>
      </w:r>
      <w:r w:rsidR="00FD7092">
        <w:rPr>
          <w:b/>
          <w:sz w:val="24"/>
          <w:szCs w:val="24"/>
        </w:rPr>
        <w:t xml:space="preserve">   </w:t>
      </w:r>
      <w:r w:rsidR="002949C4">
        <w:rPr>
          <w:b/>
          <w:sz w:val="24"/>
          <w:szCs w:val="24"/>
        </w:rPr>
        <w:t xml:space="preserve">          </w:t>
      </w:r>
      <w:r w:rsidR="00FD7092">
        <w:rPr>
          <w:b/>
          <w:sz w:val="24"/>
          <w:szCs w:val="24"/>
        </w:rPr>
        <w:t xml:space="preserve">     </w:t>
      </w:r>
      <w:r w:rsidR="00AB501D">
        <w:rPr>
          <w:b/>
          <w:sz w:val="24"/>
          <w:szCs w:val="24"/>
        </w:rPr>
        <w:t xml:space="preserve"> </w:t>
      </w:r>
      <w:r w:rsidRPr="0024435D">
        <w:rPr>
          <w:b/>
          <w:sz w:val="24"/>
          <w:szCs w:val="24"/>
        </w:rPr>
        <w:t>________________</w:t>
      </w:r>
      <w:r w:rsidR="00AB501D" w:rsidRPr="0024435D">
        <w:rPr>
          <w:color w:val="000000" w:themeColor="text1"/>
          <w:sz w:val="24"/>
          <w:szCs w:val="24"/>
        </w:rPr>
        <w:t xml:space="preserve"> </w:t>
      </w:r>
    </w:p>
    <w:p w:rsidR="0024435D" w:rsidRPr="0024435D" w:rsidRDefault="0024435D">
      <w:pPr>
        <w:rPr>
          <w:color w:val="000000" w:themeColor="text1"/>
          <w:sz w:val="24"/>
          <w:szCs w:val="24"/>
        </w:rPr>
      </w:pPr>
    </w:p>
    <w:sectPr w:rsidR="0024435D" w:rsidRPr="0024435D" w:rsidSect="00DE0A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072"/>
    <w:multiLevelType w:val="hybridMultilevel"/>
    <w:tmpl w:val="351244EC"/>
    <w:lvl w:ilvl="0" w:tplc="7FDA71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234"/>
    <w:multiLevelType w:val="multilevel"/>
    <w:tmpl w:val="515E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3B0E84"/>
    <w:multiLevelType w:val="hybridMultilevel"/>
    <w:tmpl w:val="1FE63726"/>
    <w:lvl w:ilvl="0" w:tplc="6064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4069"/>
    <w:multiLevelType w:val="hybridMultilevel"/>
    <w:tmpl w:val="5E72B198"/>
    <w:lvl w:ilvl="0" w:tplc="7FDA717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BF2B2A"/>
    <w:multiLevelType w:val="hybridMultilevel"/>
    <w:tmpl w:val="55B67708"/>
    <w:lvl w:ilvl="0" w:tplc="04488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136"/>
    <w:rsid w:val="0000401B"/>
    <w:rsid w:val="00014BD3"/>
    <w:rsid w:val="0002025E"/>
    <w:rsid w:val="000728AF"/>
    <w:rsid w:val="000A533E"/>
    <w:rsid w:val="000C02CA"/>
    <w:rsid w:val="0010062C"/>
    <w:rsid w:val="00110F8F"/>
    <w:rsid w:val="001144E0"/>
    <w:rsid w:val="00135A33"/>
    <w:rsid w:val="001615EF"/>
    <w:rsid w:val="00170EEF"/>
    <w:rsid w:val="00183488"/>
    <w:rsid w:val="00187CAB"/>
    <w:rsid w:val="0019728B"/>
    <w:rsid w:val="001A4B00"/>
    <w:rsid w:val="001A570C"/>
    <w:rsid w:val="001B3F15"/>
    <w:rsid w:val="001B4740"/>
    <w:rsid w:val="001B50BD"/>
    <w:rsid w:val="001F63C7"/>
    <w:rsid w:val="00203772"/>
    <w:rsid w:val="002118EF"/>
    <w:rsid w:val="002358F1"/>
    <w:rsid w:val="0024000D"/>
    <w:rsid w:val="00241108"/>
    <w:rsid w:val="0024435D"/>
    <w:rsid w:val="0025070F"/>
    <w:rsid w:val="00255155"/>
    <w:rsid w:val="00260C26"/>
    <w:rsid w:val="00287866"/>
    <w:rsid w:val="00290C21"/>
    <w:rsid w:val="00291394"/>
    <w:rsid w:val="002949C4"/>
    <w:rsid w:val="002B7F2A"/>
    <w:rsid w:val="002E7168"/>
    <w:rsid w:val="003201F5"/>
    <w:rsid w:val="003237DD"/>
    <w:rsid w:val="00330E2A"/>
    <w:rsid w:val="003550D9"/>
    <w:rsid w:val="0036054F"/>
    <w:rsid w:val="00371721"/>
    <w:rsid w:val="0037453C"/>
    <w:rsid w:val="00393C49"/>
    <w:rsid w:val="00397FD4"/>
    <w:rsid w:val="003A25E5"/>
    <w:rsid w:val="003A3891"/>
    <w:rsid w:val="003B5F1E"/>
    <w:rsid w:val="003C1C40"/>
    <w:rsid w:val="003D646D"/>
    <w:rsid w:val="003D7F51"/>
    <w:rsid w:val="003E3163"/>
    <w:rsid w:val="00412C66"/>
    <w:rsid w:val="00426D0A"/>
    <w:rsid w:val="00431279"/>
    <w:rsid w:val="0043641A"/>
    <w:rsid w:val="00440907"/>
    <w:rsid w:val="004413E1"/>
    <w:rsid w:val="00446F14"/>
    <w:rsid w:val="00475CBA"/>
    <w:rsid w:val="004860AE"/>
    <w:rsid w:val="00491A1F"/>
    <w:rsid w:val="004A10E3"/>
    <w:rsid w:val="004A1EF8"/>
    <w:rsid w:val="004A2F11"/>
    <w:rsid w:val="004C1CE8"/>
    <w:rsid w:val="004E0591"/>
    <w:rsid w:val="004E353A"/>
    <w:rsid w:val="004E3FCF"/>
    <w:rsid w:val="0050743E"/>
    <w:rsid w:val="00521EAF"/>
    <w:rsid w:val="00531E16"/>
    <w:rsid w:val="00535257"/>
    <w:rsid w:val="00541E2C"/>
    <w:rsid w:val="00544B27"/>
    <w:rsid w:val="005467C4"/>
    <w:rsid w:val="0055431F"/>
    <w:rsid w:val="00561B31"/>
    <w:rsid w:val="00565C7C"/>
    <w:rsid w:val="005742FE"/>
    <w:rsid w:val="005A1724"/>
    <w:rsid w:val="005A3F6D"/>
    <w:rsid w:val="005E5899"/>
    <w:rsid w:val="005F144D"/>
    <w:rsid w:val="00604338"/>
    <w:rsid w:val="0063478A"/>
    <w:rsid w:val="00642962"/>
    <w:rsid w:val="00643ED2"/>
    <w:rsid w:val="00666572"/>
    <w:rsid w:val="006756F6"/>
    <w:rsid w:val="006A37CC"/>
    <w:rsid w:val="006A7C08"/>
    <w:rsid w:val="006B6E98"/>
    <w:rsid w:val="006D535F"/>
    <w:rsid w:val="006D5F33"/>
    <w:rsid w:val="006E327A"/>
    <w:rsid w:val="006E38DF"/>
    <w:rsid w:val="006E68E0"/>
    <w:rsid w:val="006F0B1F"/>
    <w:rsid w:val="006F2E33"/>
    <w:rsid w:val="0070543E"/>
    <w:rsid w:val="00707CD1"/>
    <w:rsid w:val="007131E1"/>
    <w:rsid w:val="00723EBD"/>
    <w:rsid w:val="00725DEB"/>
    <w:rsid w:val="00734366"/>
    <w:rsid w:val="00735A28"/>
    <w:rsid w:val="00742BC0"/>
    <w:rsid w:val="00745DAD"/>
    <w:rsid w:val="00756993"/>
    <w:rsid w:val="00757BB7"/>
    <w:rsid w:val="00763041"/>
    <w:rsid w:val="00792F31"/>
    <w:rsid w:val="007931DA"/>
    <w:rsid w:val="007C6B05"/>
    <w:rsid w:val="007E644C"/>
    <w:rsid w:val="007F7A63"/>
    <w:rsid w:val="008246D5"/>
    <w:rsid w:val="00836B49"/>
    <w:rsid w:val="0084691E"/>
    <w:rsid w:val="00865E48"/>
    <w:rsid w:val="008D2178"/>
    <w:rsid w:val="009069C3"/>
    <w:rsid w:val="00927D8F"/>
    <w:rsid w:val="00937F42"/>
    <w:rsid w:val="0094351B"/>
    <w:rsid w:val="00990DE8"/>
    <w:rsid w:val="00996A4B"/>
    <w:rsid w:val="009A1BD2"/>
    <w:rsid w:val="009A3355"/>
    <w:rsid w:val="009B0F36"/>
    <w:rsid w:val="009C281D"/>
    <w:rsid w:val="009C502B"/>
    <w:rsid w:val="009D72DD"/>
    <w:rsid w:val="00A42416"/>
    <w:rsid w:val="00A50E68"/>
    <w:rsid w:val="00A7390B"/>
    <w:rsid w:val="00AB501D"/>
    <w:rsid w:val="00AD0D65"/>
    <w:rsid w:val="00B21198"/>
    <w:rsid w:val="00B27DF5"/>
    <w:rsid w:val="00B43A39"/>
    <w:rsid w:val="00B44A2A"/>
    <w:rsid w:val="00B63A75"/>
    <w:rsid w:val="00BB4836"/>
    <w:rsid w:val="00BC20FB"/>
    <w:rsid w:val="00BD17C1"/>
    <w:rsid w:val="00BE4D54"/>
    <w:rsid w:val="00BF1DCB"/>
    <w:rsid w:val="00BF4038"/>
    <w:rsid w:val="00C31B15"/>
    <w:rsid w:val="00C64A3C"/>
    <w:rsid w:val="00C82778"/>
    <w:rsid w:val="00C937A7"/>
    <w:rsid w:val="00CA1136"/>
    <w:rsid w:val="00CC7AFD"/>
    <w:rsid w:val="00CF5ECA"/>
    <w:rsid w:val="00D06B39"/>
    <w:rsid w:val="00D3306D"/>
    <w:rsid w:val="00D331B0"/>
    <w:rsid w:val="00D373B1"/>
    <w:rsid w:val="00D429A5"/>
    <w:rsid w:val="00D5316F"/>
    <w:rsid w:val="00D559CB"/>
    <w:rsid w:val="00D57783"/>
    <w:rsid w:val="00D91B1E"/>
    <w:rsid w:val="00D96452"/>
    <w:rsid w:val="00DA1A27"/>
    <w:rsid w:val="00DA3253"/>
    <w:rsid w:val="00DB0D11"/>
    <w:rsid w:val="00DB4BE9"/>
    <w:rsid w:val="00DC7C49"/>
    <w:rsid w:val="00DD221F"/>
    <w:rsid w:val="00DE0A59"/>
    <w:rsid w:val="00E05FA7"/>
    <w:rsid w:val="00E1024E"/>
    <w:rsid w:val="00E17AE8"/>
    <w:rsid w:val="00E227AA"/>
    <w:rsid w:val="00E33071"/>
    <w:rsid w:val="00E40DF6"/>
    <w:rsid w:val="00E42C87"/>
    <w:rsid w:val="00E44C40"/>
    <w:rsid w:val="00E45C8E"/>
    <w:rsid w:val="00E67F93"/>
    <w:rsid w:val="00E70B5C"/>
    <w:rsid w:val="00E85217"/>
    <w:rsid w:val="00EC158B"/>
    <w:rsid w:val="00EC1FD6"/>
    <w:rsid w:val="00EC5A07"/>
    <w:rsid w:val="00EC7EBF"/>
    <w:rsid w:val="00EF0417"/>
    <w:rsid w:val="00EF14BA"/>
    <w:rsid w:val="00EF6746"/>
    <w:rsid w:val="00F0418A"/>
    <w:rsid w:val="00F12335"/>
    <w:rsid w:val="00F52B33"/>
    <w:rsid w:val="00F54BEA"/>
    <w:rsid w:val="00F65C5E"/>
    <w:rsid w:val="00F874BD"/>
    <w:rsid w:val="00FA179A"/>
    <w:rsid w:val="00FA784D"/>
    <w:rsid w:val="00FB0970"/>
    <w:rsid w:val="00FD1524"/>
    <w:rsid w:val="00FD205D"/>
    <w:rsid w:val="00FD2380"/>
    <w:rsid w:val="00FD7092"/>
    <w:rsid w:val="00FE52D7"/>
    <w:rsid w:val="00FE5B95"/>
    <w:rsid w:val="00FF185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8A"/>
  <w15:docId w15:val="{11867531-071E-4116-831C-1798D7B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136"/>
    <w:pPr>
      <w:ind w:left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A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AA"/>
    <w:pPr>
      <w:ind w:left="720"/>
      <w:contextualSpacing/>
    </w:pPr>
  </w:style>
  <w:style w:type="paragraph" w:customStyle="1" w:styleId="FR1">
    <w:name w:val="FR1"/>
    <w:rsid w:val="00642962"/>
    <w:pPr>
      <w:widowControl w:val="0"/>
      <w:spacing w:before="420" w:after="0" w:line="460" w:lineRule="auto"/>
      <w:ind w:left="720" w:right="1000" w:firstLine="39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2E716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E7168"/>
  </w:style>
  <w:style w:type="character" w:customStyle="1" w:styleId="apple-converted-space">
    <w:name w:val="apple-converted-space"/>
    <w:basedOn w:val="a0"/>
    <w:rsid w:val="00757BB7"/>
  </w:style>
  <w:style w:type="character" w:styleId="a6">
    <w:name w:val="Hyperlink"/>
    <w:basedOn w:val="a0"/>
    <w:uiPriority w:val="99"/>
    <w:semiHidden/>
    <w:unhideWhenUsed/>
    <w:rsid w:val="00475CBA"/>
    <w:rPr>
      <w:color w:val="0000FF"/>
      <w:u w:val="single"/>
    </w:rPr>
  </w:style>
  <w:style w:type="character" w:customStyle="1" w:styleId="highlightsearch">
    <w:name w:val="highlightsearch"/>
    <w:basedOn w:val="a0"/>
    <w:rsid w:val="004A1EF8"/>
  </w:style>
  <w:style w:type="paragraph" w:customStyle="1" w:styleId="ConsPlusNormal">
    <w:name w:val="ConsPlusNormal"/>
    <w:rsid w:val="00FD20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9111.ru/laws/zhk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9111.ru/answers/titles/%D1%81%D0%BE%D0%B1%D1%81%D1%82%D0%B2%D0%B5%D0%BD%D0%BD%D0%BE%D1%81%D1%82%D1%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A787-8137-45CB-8070-B0F860F8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MAIRTA_TRAID</cp:lastModifiedBy>
  <cp:revision>46</cp:revision>
  <cp:lastPrinted>2017-02-22T02:41:00Z</cp:lastPrinted>
  <dcterms:created xsi:type="dcterms:W3CDTF">2017-01-09T01:23:00Z</dcterms:created>
  <dcterms:modified xsi:type="dcterms:W3CDTF">2018-09-11T04:20:00Z</dcterms:modified>
</cp:coreProperties>
</file>